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rPr>
          <w:b w:val="1"/>
          <w:bCs w:val="1"/>
          <w:sz w:val="32"/>
          <w:szCs w:val="32"/>
        </w:rPr>
      </w:pPr>
      <w:r w:rsidDel="00000000" w:rsidR="00000000" w:rsidRPr="00000000">
        <w:rPr>
          <w:b w:val="1"/>
          <w:bCs w:val="1"/>
          <w:sz w:val="32"/>
          <w:szCs w:val="32"/>
          <w:rtl w:val="0"/>
        </w:rPr>
        <w:t xml:space="preserve">Eestseisuse veebikoosolek 15.12.2025.</w:t>
      </w:r>
    </w:p>
    <w:p w:rsidR="00000000" w:rsidDel="00000000" w:rsidP="00000000" w:rsidRDefault="00000000" w:rsidRPr="00000000" w14:paraId="00000002">
      <w:pPr>
        <w:pBdr>
          <w:top w:space="0" w:sz="0" w:val="nil"/>
          <w:left w:space="0" w:sz="0" w:val="nil"/>
          <w:bottom w:space="0" w:sz="0" w:val="nil"/>
          <w:right w:space="0" w:sz="0" w:val="nil"/>
          <w:between w:space="0" w:sz="0" w:val="nil"/>
        </w:pBdr>
        <w:rPr>
          <w:b w:val="1"/>
          <w:bCs w:val="1"/>
          <w:sz w:val="32"/>
          <w:szCs w:val="32"/>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rPr>
          <w:sz w:val="32"/>
          <w:szCs w:val="32"/>
        </w:rPr>
      </w:pPr>
      <w:r w:rsidDel="00000000" w:rsidR="00000000" w:rsidRPr="00000000">
        <w:rPr>
          <w:sz w:val="32"/>
          <w:szCs w:val="32"/>
          <w:rtl w:val="0"/>
        </w:rPr>
        <w:t xml:space="preserve">Algus: 18.30</w:t>
      </w:r>
    </w:p>
    <w:p w:rsidR="00000000" w:rsidDel="00000000" w:rsidP="00000000" w:rsidRDefault="00000000" w:rsidRPr="00000000" w14:paraId="00000004">
      <w:pPr>
        <w:pBdr>
          <w:top w:space="0" w:sz="0" w:val="nil"/>
          <w:left w:space="0" w:sz="0" w:val="nil"/>
          <w:bottom w:space="0" w:sz="0" w:val="nil"/>
          <w:right w:space="0" w:sz="0" w:val="nil"/>
          <w:between w:space="0" w:sz="0" w:val="nil"/>
        </w:pBdr>
        <w:rPr>
          <w:sz w:val="32"/>
          <w:szCs w:val="32"/>
        </w:rPr>
      </w:pPr>
      <w:r w:rsidDel="00000000" w:rsidR="00000000" w:rsidRPr="00000000">
        <w:rPr>
          <w:b w:val="1"/>
          <w:bCs w:val="1"/>
          <w:sz w:val="32"/>
          <w:szCs w:val="32"/>
          <w:rtl w:val="0"/>
        </w:rPr>
        <w:t xml:space="preserve">Osavõtjad: </w:t>
      </w:r>
      <w:r w:rsidDel="00000000" w:rsidR="00000000" w:rsidRPr="00000000">
        <w:rPr>
          <w:sz w:val="32"/>
          <w:szCs w:val="32"/>
          <w:rtl w:val="0"/>
        </w:rPr>
        <w:t xml:space="preserve">    9 eestseisuse liiget ja 1 juhatuse liige.</w:t>
      </w:r>
    </w:p>
    <w:p w:rsidR="00000000" w:rsidDel="00000000" w:rsidP="00000000" w:rsidRDefault="00000000" w:rsidRPr="00000000" w14:paraId="00000005">
      <w:pPr>
        <w:pBdr>
          <w:top w:space="0" w:sz="0" w:val="nil"/>
          <w:left w:space="0" w:sz="0" w:val="nil"/>
          <w:bottom w:space="0" w:sz="0" w:val="nil"/>
          <w:right w:space="0" w:sz="0" w:val="nil"/>
          <w:between w:space="0" w:sz="0" w:val="nil"/>
        </w:pBdr>
        <w:rPr>
          <w:sz w:val="32"/>
          <w:szCs w:val="32"/>
        </w:rPr>
      </w:pPr>
      <w:r w:rsidDel="00000000" w:rsidR="00000000" w:rsidRPr="00000000">
        <w:rPr>
          <w:sz w:val="32"/>
          <w:szCs w:val="32"/>
          <w:rtl w:val="0"/>
        </w:rPr>
        <w:t xml:space="preserve">Terje Lilleoks (Prangli), Jüri Lember (Kõinastu),   Toomas Luhaäär (Naissaar), Ene Sarapuu (Vormsi), Rita Koppel (Osmussaar),  Anu Streng (Vormsi), Mark Soosaar (Manija), Rein Tafenau (Vilsandi), Rein Lember (Abruka), Jana Stahl (juhatuse liige).</w:t>
      </w:r>
    </w:p>
    <w:p w:rsidR="00000000" w:rsidDel="00000000" w:rsidP="00000000" w:rsidRDefault="00000000" w:rsidRPr="00000000" w14:paraId="00000006">
      <w:pPr>
        <w:pBdr>
          <w:top w:space="0" w:sz="0" w:val="nil"/>
          <w:left w:space="0" w:sz="0" w:val="nil"/>
          <w:bottom w:space="0" w:sz="0" w:val="nil"/>
          <w:right w:space="0" w:sz="0" w:val="nil"/>
          <w:between w:space="0" w:sz="0" w:val="nil"/>
        </w:pBdr>
        <w:rPr>
          <w:sz w:val="32"/>
          <w:szCs w:val="32"/>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sz w:val="32"/>
          <w:szCs w:val="32"/>
        </w:rPr>
      </w:pPr>
      <w:r w:rsidDel="00000000" w:rsidR="00000000" w:rsidRPr="00000000">
        <w:rPr>
          <w:sz w:val="32"/>
          <w:szCs w:val="32"/>
          <w:rtl w:val="0"/>
        </w:rPr>
        <w:t xml:space="preserve">Koosolekut juhatas: Jüri Lember</w:t>
      </w:r>
    </w:p>
    <w:p w:rsidR="00000000" w:rsidDel="00000000" w:rsidP="00000000" w:rsidRDefault="00000000" w:rsidRPr="00000000" w14:paraId="00000008">
      <w:pPr>
        <w:pBdr>
          <w:top w:space="0" w:sz="0" w:val="nil"/>
          <w:left w:space="0" w:sz="0" w:val="nil"/>
          <w:bottom w:space="0" w:sz="0" w:val="nil"/>
          <w:right w:space="0" w:sz="0" w:val="nil"/>
          <w:between w:space="0" w:sz="0" w:val="nil"/>
        </w:pBdr>
        <w:rPr>
          <w:sz w:val="32"/>
          <w:szCs w:val="32"/>
        </w:rPr>
      </w:pPr>
      <w:r w:rsidDel="00000000" w:rsidR="00000000" w:rsidRPr="00000000">
        <w:rPr>
          <w:sz w:val="32"/>
          <w:szCs w:val="32"/>
          <w:rtl w:val="0"/>
        </w:rPr>
        <w:t xml:space="preserve">Protokollija: Terje Lilleoks </w:t>
      </w:r>
    </w:p>
    <w:p w:rsidR="00000000" w:rsidDel="00000000" w:rsidP="00000000" w:rsidRDefault="00000000" w:rsidRPr="00000000" w14:paraId="00000009">
      <w:pPr>
        <w:pBdr>
          <w:top w:space="0" w:sz="0" w:val="nil"/>
          <w:left w:space="0" w:sz="0" w:val="nil"/>
          <w:bottom w:space="0" w:sz="0" w:val="nil"/>
          <w:right w:space="0" w:sz="0" w:val="nil"/>
          <w:between w:space="0" w:sz="0" w:val="nil"/>
        </w:pBdr>
        <w:rPr>
          <w:sz w:val="32"/>
          <w:szCs w:val="32"/>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rPr>
          <w:b w:val="1"/>
          <w:bCs w:val="1"/>
          <w:sz w:val="32"/>
          <w:szCs w:val="32"/>
        </w:rPr>
      </w:pPr>
      <w:r w:rsidDel="00000000" w:rsidR="00000000" w:rsidRPr="00000000">
        <w:rPr>
          <w:b w:val="1"/>
          <w:bCs w:val="1"/>
          <w:sz w:val="32"/>
          <w:szCs w:val="32"/>
          <w:rtl w:val="0"/>
        </w:rPr>
        <w:t xml:space="preserve">Päevakord</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ind w:left="720" w:hanging="360"/>
        <w:rPr>
          <w:b w:val="1"/>
          <w:bCs w:val="1"/>
          <w:sz w:val="32"/>
          <w:szCs w:val="32"/>
        </w:rPr>
      </w:pPr>
      <w:r w:rsidDel="00000000" w:rsidR="00000000" w:rsidRPr="00000000">
        <w:rPr>
          <w:b w:val="1"/>
          <w:bCs w:val="1"/>
          <w:color w:val="000000"/>
          <w:sz w:val="32"/>
          <w:szCs w:val="32"/>
          <w:rtl w:val="0"/>
        </w:rPr>
        <w:t xml:space="preserve"> Parandusettepanekud püsiasustusega väikesaarte seaduse muutmise seadusele</w:t>
      </w:r>
      <w:r w:rsidDel="00000000" w:rsidR="00000000" w:rsidRPr="00000000">
        <w:rPr>
          <w:sz w:val="32"/>
          <w:szCs w:val="32"/>
          <w:rtl w:val="0"/>
        </w:rPr>
        <w:t xml:space="preserve"> </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rPr>
          <w:sz w:val="32"/>
          <w:szCs w:val="3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rPr>
          <w:sz w:val="32"/>
          <w:szCs w:val="32"/>
        </w:rPr>
      </w:pPr>
      <w:r w:rsidDel="00000000" w:rsidR="00000000" w:rsidRPr="00000000">
        <w:rPr>
          <w:sz w:val="32"/>
          <w:szCs w:val="32"/>
          <w:rtl w:val="0"/>
        </w:rPr>
        <w:t xml:space="preserve">Jüri Lember: Tutvustab olukorda VsaarS § 2 ja 5</w:t>
      </w:r>
      <w:r w:rsidDel="00000000" w:rsidR="00000000" w:rsidRPr="00000000">
        <w:rPr>
          <w:sz w:val="24"/>
          <w:szCs w:val="24"/>
          <w:rtl w:val="0"/>
        </w:rPr>
        <w:t xml:space="preserve"> </w:t>
      </w:r>
      <w:r w:rsidDel="00000000" w:rsidR="00000000" w:rsidRPr="00000000">
        <w:rPr>
          <w:sz w:val="32"/>
          <w:szCs w:val="32"/>
          <w:rtl w:val="0"/>
        </w:rPr>
        <w:t xml:space="preserve"> muudatuste esitamisel.</w:t>
      </w:r>
    </w:p>
    <w:p w:rsidR="00000000" w:rsidDel="00000000" w:rsidP="00000000" w:rsidRDefault="00000000" w:rsidRPr="00000000" w14:paraId="0000000E">
      <w:pPr>
        <w:pBdr>
          <w:top w:space="0" w:sz="0" w:val="nil"/>
          <w:left w:space="0" w:sz="0" w:val="nil"/>
          <w:bottom w:space="0" w:sz="0" w:val="nil"/>
          <w:right w:space="0" w:sz="0" w:val="nil"/>
          <w:between w:space="0" w:sz="0" w:val="nil"/>
        </w:pBdr>
        <w:rPr>
          <w:sz w:val="32"/>
          <w:szCs w:val="32"/>
        </w:rPr>
      </w:pPr>
      <w:r w:rsidDel="00000000" w:rsidR="00000000" w:rsidRPr="00000000">
        <w:rPr>
          <w:sz w:val="32"/>
          <w:szCs w:val="32"/>
          <w:rtl w:val="0"/>
        </w:rPr>
        <w:t xml:space="preserve">Mark Soosaar: Meie parandusi on vaja homme hommikuks, et riigikogu liikmed vaataksid läbi ja vormistaksid dokumendid. Riigikogu liikmetel on vaja aega ka muudatustega tutvumiseks ja allkirjade korjamiseks. Meilt tahetakse ära võtta kooskõlastamisõigust üldplaneeringute kohta, väitega et väikesaar ei saa blokeerida rahvarohkete valdade üldplaneeringuid. See väide on vale, väikesaar ei saa blokeerida mandriosa üldplaneeringut.</w:t>
      </w:r>
    </w:p>
    <w:p w:rsidR="00000000" w:rsidDel="00000000" w:rsidP="00000000" w:rsidRDefault="00000000" w:rsidRPr="00000000" w14:paraId="0000000F">
      <w:pPr>
        <w:pBdr>
          <w:top w:space="0" w:sz="0" w:val="nil"/>
          <w:left w:space="0" w:sz="0" w:val="nil"/>
          <w:bottom w:space="0" w:sz="0" w:val="nil"/>
          <w:right w:space="0" w:sz="0" w:val="nil"/>
          <w:between w:space="0" w:sz="0" w:val="nil"/>
        </w:pBdr>
        <w:rPr>
          <w:sz w:val="32"/>
          <w:szCs w:val="32"/>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rPr>
          <w:sz w:val="32"/>
          <w:szCs w:val="32"/>
        </w:rPr>
      </w:pPr>
      <w:r w:rsidDel="00000000" w:rsidR="00000000" w:rsidRPr="00000000">
        <w:rPr>
          <w:sz w:val="32"/>
          <w:szCs w:val="32"/>
          <w:rtl w:val="0"/>
        </w:rPr>
        <w:t xml:space="preserve">Jüri Lember: Lubatud kokkusaamine regionaal- ja põllumajandusministriga jäi ära. </w:t>
      </w:r>
    </w:p>
    <w:p w:rsidR="00000000" w:rsidDel="00000000" w:rsidP="00000000" w:rsidRDefault="00000000" w:rsidRPr="00000000" w14:paraId="00000011">
      <w:pPr>
        <w:pBdr>
          <w:top w:space="0" w:sz="0" w:val="nil"/>
          <w:left w:space="0" w:sz="0" w:val="nil"/>
          <w:bottom w:space="0" w:sz="0" w:val="nil"/>
          <w:right w:space="0" w:sz="0" w:val="nil"/>
          <w:between w:space="0" w:sz="0" w:val="nil"/>
        </w:pBdr>
        <w:rPr>
          <w:sz w:val="32"/>
          <w:szCs w:val="32"/>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rPr>
          <w:sz w:val="32"/>
          <w:szCs w:val="32"/>
        </w:rPr>
      </w:pPr>
      <w:r w:rsidDel="00000000" w:rsidR="00000000" w:rsidRPr="00000000">
        <w:rPr>
          <w:sz w:val="32"/>
          <w:szCs w:val="32"/>
          <w:rtl w:val="0"/>
        </w:rPr>
        <w:t xml:space="preserve">Toomas Luhaäär: Meil on 2 samasugust eelnõud - KOKS ja VsaarS. Tegin ettepaneku, kas valitsuse esindajad poleks nõus neid koos käsitlema, vastus oli resoluutne ei.</w:t>
      </w:r>
    </w:p>
    <w:p w:rsidR="00000000" w:rsidDel="00000000" w:rsidP="00000000" w:rsidRDefault="00000000" w:rsidRPr="00000000" w14:paraId="00000013">
      <w:pPr>
        <w:pBdr>
          <w:top w:space="0" w:sz="0" w:val="nil"/>
          <w:left w:space="0" w:sz="0" w:val="nil"/>
          <w:bottom w:space="0" w:sz="0" w:val="nil"/>
          <w:right w:space="0" w:sz="0" w:val="nil"/>
          <w:between w:space="0" w:sz="0" w:val="nil"/>
        </w:pBdr>
        <w:rPr>
          <w:sz w:val="32"/>
          <w:szCs w:val="3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sz w:val="32"/>
          <w:szCs w:val="32"/>
        </w:rPr>
      </w:pPr>
      <w:r w:rsidDel="00000000" w:rsidR="00000000" w:rsidRPr="00000000">
        <w:rPr>
          <w:sz w:val="32"/>
          <w:szCs w:val="32"/>
          <w:rtl w:val="0"/>
        </w:rPr>
        <w:t xml:space="preserve">Jüri Lember: Üldkogu otsustas Hiiumaal et püsiasustusega väikesaar on saar kus elab 1 inimene. Seda me peame praegu muutma. Väljalangemine püsiasustusega väikesaarte nimistust toimub siis, kui alles jääb alla 1 inimese. Või läheme edasi nagu Margi ettepanek on – 2 inimest saares?  </w:t>
      </w:r>
    </w:p>
    <w:p w:rsidR="00000000" w:rsidDel="00000000" w:rsidP="00000000" w:rsidRDefault="00000000" w:rsidRPr="00000000" w14:paraId="00000015">
      <w:pPr>
        <w:pBdr>
          <w:top w:space="0" w:sz="0" w:val="nil"/>
          <w:left w:space="0" w:sz="0" w:val="nil"/>
          <w:bottom w:space="0" w:sz="0" w:val="nil"/>
          <w:right w:space="0" w:sz="0" w:val="nil"/>
          <w:between w:space="0" w:sz="0" w:val="nil"/>
        </w:pBdr>
        <w:rPr>
          <w:sz w:val="32"/>
          <w:szCs w:val="32"/>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rPr>
          <w:sz w:val="32"/>
          <w:szCs w:val="32"/>
        </w:rPr>
      </w:pPr>
      <w:r w:rsidDel="00000000" w:rsidR="00000000" w:rsidRPr="00000000">
        <w:rPr>
          <w:sz w:val="32"/>
          <w:szCs w:val="32"/>
          <w:rtl w:val="0"/>
        </w:rPr>
        <w:t xml:space="preserve">Toomas Luhaäär: Valitsusesindajate sõnul kui tõmbame kriteeriumi alla 5lt-2le võib see võib tuua kaasa riigieelarve kasvu. Sel juhul me peame esitama finantskalkulatsiooni. Seda me teinud ei ole. Kui me teeme nii, et viiega sisse ja nulliga välja, siis ei pea esitama ka majanduskalkulatsiooni. Kompromissina oleks see mõistlikum. Meie probleem on pigem inimeste vähenemisega ja nimekirjast väljalangemisega. Saar langeb välja kui poole aasta jooksul ei ela seal ühtki inimest.</w:t>
      </w:r>
    </w:p>
    <w:p w:rsidR="00000000" w:rsidDel="00000000" w:rsidP="00000000" w:rsidRDefault="00000000" w:rsidRPr="00000000" w14:paraId="00000017">
      <w:pPr>
        <w:pBdr>
          <w:top w:space="0" w:sz="0" w:val="nil"/>
          <w:left w:space="0" w:sz="0" w:val="nil"/>
          <w:bottom w:space="0" w:sz="0" w:val="nil"/>
          <w:right w:space="0" w:sz="0" w:val="nil"/>
          <w:between w:space="0" w:sz="0" w:val="nil"/>
        </w:pBdr>
        <w:rPr>
          <w:sz w:val="32"/>
          <w:szCs w:val="32"/>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rPr>
          <w:sz w:val="32"/>
          <w:szCs w:val="32"/>
        </w:rPr>
      </w:pPr>
      <w:r w:rsidDel="00000000" w:rsidR="00000000" w:rsidRPr="00000000">
        <w:rPr>
          <w:sz w:val="32"/>
          <w:szCs w:val="32"/>
          <w:rtl w:val="0"/>
        </w:rPr>
        <w:t xml:space="preserve">Anu Streng: Millal võetakse ette probleemi lahendamine, et kuidas ja millal tehakse saarvallas üldkogu kohustuslikuks? Kas ESK on valmis hiljem minema edasi Ruhnu ja Vormsi teemaga?</w:t>
      </w:r>
    </w:p>
    <w:p w:rsidR="00000000" w:rsidDel="00000000" w:rsidP="00000000" w:rsidRDefault="00000000" w:rsidRPr="00000000" w14:paraId="00000019">
      <w:pPr>
        <w:pBdr>
          <w:top w:space="0" w:sz="0" w:val="nil"/>
          <w:left w:space="0" w:sz="0" w:val="nil"/>
          <w:bottom w:space="0" w:sz="0" w:val="nil"/>
          <w:right w:space="0" w:sz="0" w:val="nil"/>
          <w:between w:space="0" w:sz="0" w:val="nil"/>
        </w:pBdr>
        <w:rPr>
          <w:sz w:val="32"/>
          <w:szCs w:val="3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rPr>
          <w:sz w:val="32"/>
          <w:szCs w:val="32"/>
        </w:rPr>
      </w:pPr>
      <w:r w:rsidDel="00000000" w:rsidR="00000000" w:rsidRPr="00000000">
        <w:rPr>
          <w:sz w:val="32"/>
          <w:szCs w:val="32"/>
          <w:rtl w:val="0"/>
        </w:rPr>
        <w:t xml:space="preserve">Jüri Lember: Hiiumaal me tegime VsaarS mitmeid muudatusi, aga praeguse valitsusega ei ole meil lootust neid kõiki läbi suruda. Läheme edasi praeguse variandiga. Püsielanike arvu osas  esitame kaks varianti. </w:t>
      </w:r>
    </w:p>
    <w:p w:rsidR="00000000" w:rsidDel="00000000" w:rsidP="00000000" w:rsidRDefault="00000000" w:rsidRPr="00000000" w14:paraId="0000001B">
      <w:pPr>
        <w:pBdr>
          <w:top w:space="0" w:sz="0" w:val="nil"/>
          <w:left w:space="0" w:sz="0" w:val="nil"/>
          <w:bottom w:space="0" w:sz="0" w:val="nil"/>
          <w:right w:space="0" w:sz="0" w:val="nil"/>
          <w:between w:space="0" w:sz="0" w:val="nil"/>
        </w:pBdr>
        <w:rPr>
          <w:sz w:val="32"/>
          <w:szCs w:val="32"/>
        </w:rPr>
      </w:pPr>
      <w:r w:rsidDel="00000000" w:rsidR="00000000" w:rsidRPr="00000000">
        <w:rPr>
          <w:sz w:val="32"/>
          <w:szCs w:val="32"/>
          <w:rtl w:val="0"/>
        </w:rPr>
        <w:t xml:space="preserve"> </w:t>
      </w:r>
    </w:p>
    <w:p w:rsidR="00000000" w:rsidDel="00000000" w:rsidP="00000000" w:rsidRDefault="00000000" w:rsidRPr="00000000" w14:paraId="0000001C">
      <w:pPr>
        <w:pBdr>
          <w:top w:space="0" w:sz="0" w:val="nil"/>
          <w:left w:space="0" w:sz="0" w:val="nil"/>
          <w:bottom w:space="0" w:sz="0" w:val="nil"/>
          <w:right w:space="0" w:sz="0" w:val="nil"/>
          <w:between w:space="0" w:sz="0" w:val="nil"/>
        </w:pBdr>
        <w:rPr>
          <w:sz w:val="32"/>
          <w:szCs w:val="32"/>
        </w:rPr>
      </w:pPr>
      <w:r w:rsidDel="00000000" w:rsidR="00000000" w:rsidRPr="00000000">
        <w:rPr>
          <w:sz w:val="32"/>
          <w:szCs w:val="32"/>
          <w:rtl w:val="0"/>
        </w:rPr>
        <w:t xml:space="preserve">Toomas Luhaäär: Parandused § 5 osas: saare üldkogu pole haldusorgan, kui meil on ainult 1  funktsioon - kooskõlastamine. Kui me paneme juurde täiendavad funktsioonid,  oleme haldusorgan. Transpordi korraldamise osas – nt kui KOV kehtestab hanketingimused, siis need tuleb kooskõlastada saare üldkoguga.</w:t>
      </w:r>
    </w:p>
    <w:p w:rsidR="00000000" w:rsidDel="00000000" w:rsidP="00000000" w:rsidRDefault="00000000" w:rsidRPr="00000000" w14:paraId="0000001D">
      <w:pPr>
        <w:pBdr>
          <w:top w:space="0" w:sz="0" w:val="nil"/>
          <w:left w:space="0" w:sz="0" w:val="nil"/>
          <w:bottom w:space="0" w:sz="0" w:val="nil"/>
          <w:right w:space="0" w:sz="0" w:val="nil"/>
          <w:between w:space="0" w:sz="0" w:val="nil"/>
        </w:pBdr>
        <w:rPr>
          <w:sz w:val="32"/>
          <w:szCs w:val="32"/>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rPr>
          <w:sz w:val="32"/>
          <w:szCs w:val="32"/>
        </w:rPr>
      </w:pPr>
      <w:r w:rsidDel="00000000" w:rsidR="00000000" w:rsidRPr="00000000">
        <w:rPr>
          <w:sz w:val="32"/>
          <w:szCs w:val="32"/>
          <w:rtl w:val="0"/>
        </w:rPr>
        <w:t xml:space="preserve">Mark Soosaar: Saarvaldade üldkogu kokkukutsumise uuesti kohustuslikuks muutmine võiks uuesti arutlusele tulla järgmisel sügisel.</w:t>
      </w:r>
    </w:p>
    <w:p w:rsidR="00000000" w:rsidDel="00000000" w:rsidP="00000000" w:rsidRDefault="00000000" w:rsidRPr="00000000" w14:paraId="0000001F">
      <w:pPr>
        <w:pBdr>
          <w:top w:space="0" w:sz="0" w:val="nil"/>
          <w:left w:space="0" w:sz="0" w:val="nil"/>
          <w:bottom w:space="0" w:sz="0" w:val="nil"/>
          <w:right w:space="0" w:sz="0" w:val="nil"/>
          <w:between w:space="0" w:sz="0" w:val="nil"/>
        </w:pBdr>
        <w:rPr>
          <w:sz w:val="32"/>
          <w:szCs w:val="32"/>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rPr>
          <w:sz w:val="32"/>
          <w:szCs w:val="32"/>
        </w:rPr>
      </w:pPr>
      <w:r w:rsidDel="00000000" w:rsidR="00000000" w:rsidRPr="00000000">
        <w:rPr>
          <w:sz w:val="32"/>
          <w:szCs w:val="32"/>
          <w:rtl w:val="0"/>
        </w:rPr>
        <w:t xml:space="preserve">Jüri Lember: Ministeerium on sellel poolaastal jätnud väikesaarte komisjoni kokku kutsumata. Mis me selle asjaga teeme?</w:t>
      </w:r>
    </w:p>
    <w:p w:rsidR="00000000" w:rsidDel="00000000" w:rsidP="00000000" w:rsidRDefault="00000000" w:rsidRPr="00000000" w14:paraId="00000021">
      <w:pPr>
        <w:pBdr>
          <w:top w:space="0" w:sz="0" w:val="nil"/>
          <w:left w:space="0" w:sz="0" w:val="nil"/>
          <w:bottom w:space="0" w:sz="0" w:val="nil"/>
          <w:right w:space="0" w:sz="0" w:val="nil"/>
          <w:between w:space="0" w:sz="0" w:val="nil"/>
        </w:pBdr>
        <w:rPr>
          <w:sz w:val="32"/>
          <w:szCs w:val="32"/>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rPr>
          <w:sz w:val="32"/>
          <w:szCs w:val="32"/>
        </w:rPr>
      </w:pPr>
      <w:r w:rsidDel="00000000" w:rsidR="00000000" w:rsidRPr="00000000">
        <w:rPr>
          <w:sz w:val="32"/>
          <w:szCs w:val="32"/>
          <w:rtl w:val="0"/>
        </w:rPr>
        <w:t xml:space="preserve">Toomas Luhaäär: Ootame seadusemuudatuse ära ja koostame siis selle märgukirja.  Püsiasustusega väikesaarte elanike arvu osas esitame mõlemad seisukohad. </w:t>
      </w:r>
    </w:p>
    <w:p w:rsidR="00000000" w:rsidDel="00000000" w:rsidP="00000000" w:rsidRDefault="00000000" w:rsidRPr="00000000" w14:paraId="00000023">
      <w:pPr>
        <w:pBdr>
          <w:top w:space="0" w:sz="0" w:val="nil"/>
          <w:left w:space="0" w:sz="0" w:val="nil"/>
          <w:bottom w:space="0" w:sz="0" w:val="nil"/>
          <w:right w:space="0" w:sz="0" w:val="nil"/>
          <w:between w:space="0" w:sz="0" w:val="nil"/>
        </w:pBdr>
        <w:rPr>
          <w:sz w:val="32"/>
          <w:szCs w:val="32"/>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rPr>
          <w:sz w:val="32"/>
          <w:szCs w:val="32"/>
        </w:rPr>
      </w:pPr>
      <w:r w:rsidDel="00000000" w:rsidR="00000000" w:rsidRPr="00000000">
        <w:rPr>
          <w:sz w:val="32"/>
          <w:szCs w:val="32"/>
          <w:rtl w:val="0"/>
        </w:rPr>
        <w:t xml:space="preserve">OTSUSTATI: Püsiasustusega väikesaarte elanike arvu osas esitame mõlemad seisukohad: </w:t>
      </w:r>
    </w:p>
    <w:p w:rsidR="00000000" w:rsidDel="00000000" w:rsidP="00000000" w:rsidRDefault="00000000" w:rsidRPr="00000000" w14:paraId="00000025">
      <w:pPr>
        <w:pBdr>
          <w:top w:space="0" w:sz="0" w:val="nil"/>
          <w:left w:space="0" w:sz="0" w:val="nil"/>
          <w:bottom w:space="0" w:sz="0" w:val="nil"/>
          <w:right w:space="0" w:sz="0" w:val="nil"/>
          <w:between w:space="0" w:sz="0" w:val="nil"/>
        </w:pBdr>
        <w:rPr>
          <w:sz w:val="32"/>
          <w:szCs w:val="32"/>
        </w:rPr>
      </w:pPr>
      <w:r w:rsidDel="00000000" w:rsidR="00000000" w:rsidRPr="00000000">
        <w:rPr>
          <w:sz w:val="32"/>
          <w:szCs w:val="32"/>
          <w:rtl w:val="0"/>
        </w:rPr>
        <w:t xml:space="preserve">§ 2 punkt 3 muudetakse ja sõnastatakse järgmiselt:</w:t>
      </w:r>
    </w:p>
    <w:p w:rsidR="00000000" w:rsidDel="00000000" w:rsidP="00000000" w:rsidRDefault="00000000" w:rsidRPr="00000000" w14:paraId="00000026">
      <w:pPr>
        <w:pBdr>
          <w:top w:space="0" w:sz="0" w:val="nil"/>
          <w:left w:space="0" w:sz="0" w:val="nil"/>
          <w:bottom w:space="0" w:sz="0" w:val="nil"/>
          <w:right w:space="0" w:sz="0" w:val="nil"/>
          <w:between w:space="0" w:sz="0" w:val="nil"/>
        </w:pBdr>
        <w:rPr>
          <w:sz w:val="32"/>
          <w:szCs w:val="3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rPr>
          <w:sz w:val="32"/>
          <w:szCs w:val="32"/>
        </w:rPr>
      </w:pPr>
      <w:r w:rsidDel="00000000" w:rsidR="00000000" w:rsidRPr="00000000">
        <w:rPr>
          <w:sz w:val="32"/>
          <w:szCs w:val="32"/>
          <w:rtl w:val="0"/>
        </w:rPr>
        <w:t xml:space="preserve">3a) Püsiasustusega väikesaar (edaspidi </w:t>
      </w:r>
      <w:r w:rsidDel="00000000" w:rsidR="00000000" w:rsidRPr="00000000">
        <w:rPr>
          <w:i w:val="1"/>
          <w:iCs w:val="1"/>
          <w:sz w:val="32"/>
          <w:szCs w:val="32"/>
          <w:rtl w:val="0"/>
        </w:rPr>
        <w:t xml:space="preserve">väikesaar</w:t>
      </w:r>
      <w:r w:rsidDel="00000000" w:rsidR="00000000" w:rsidRPr="00000000">
        <w:rPr>
          <w:sz w:val="32"/>
          <w:szCs w:val="32"/>
          <w:rtl w:val="0"/>
        </w:rPr>
        <w:t xml:space="preserve">) – alla 100 km</w:t>
      </w:r>
      <w:r w:rsidDel="00000000" w:rsidR="00000000" w:rsidRPr="00000000">
        <w:rPr>
          <w:sz w:val="32"/>
          <w:szCs w:val="32"/>
          <w:vertAlign w:val="superscript"/>
          <w:rtl w:val="0"/>
        </w:rPr>
        <w:t xml:space="preserve">2</w:t>
      </w:r>
      <w:r w:rsidDel="00000000" w:rsidR="00000000" w:rsidRPr="00000000">
        <w:rPr>
          <w:sz w:val="32"/>
          <w:szCs w:val="32"/>
          <w:rtl w:val="0"/>
        </w:rPr>
        <w:t xml:space="preserve"> suurune saar,  kus elab vähemalt </w:t>
      </w:r>
      <w:r w:rsidDel="00000000" w:rsidR="00000000" w:rsidRPr="00000000">
        <w:rPr>
          <w:b w:val="1"/>
          <w:bCs w:val="1"/>
          <w:sz w:val="32"/>
          <w:szCs w:val="32"/>
          <w:rtl w:val="0"/>
        </w:rPr>
        <w:t xml:space="preserve">kaks</w:t>
      </w:r>
      <w:r w:rsidDel="00000000" w:rsidR="00000000" w:rsidRPr="00000000">
        <w:rPr>
          <w:sz w:val="32"/>
          <w:szCs w:val="32"/>
          <w:rtl w:val="0"/>
        </w:rPr>
        <w:t xml:space="preserve"> püsielaniku staatusega isikut. Saar langeb püsiasustusega väikesaarte nimistust välja kui poole aasta jooksul ei ela seal ühtki inimest.</w:t>
      </w:r>
    </w:p>
    <w:p w:rsidR="00000000" w:rsidDel="00000000" w:rsidP="00000000" w:rsidRDefault="00000000" w:rsidRPr="00000000" w14:paraId="00000028">
      <w:pPr>
        <w:pBdr>
          <w:top w:space="0" w:sz="0" w:val="nil"/>
          <w:left w:space="0" w:sz="0" w:val="nil"/>
          <w:bottom w:space="0" w:sz="0" w:val="nil"/>
          <w:right w:space="0" w:sz="0" w:val="nil"/>
          <w:between w:space="0" w:sz="0" w:val="nil"/>
        </w:pBdr>
        <w:rPr>
          <w:sz w:val="32"/>
          <w:szCs w:val="3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rPr>
          <w:sz w:val="32"/>
          <w:szCs w:val="32"/>
        </w:rPr>
      </w:pPr>
      <w:r w:rsidDel="00000000" w:rsidR="00000000" w:rsidRPr="00000000">
        <w:rPr>
          <w:sz w:val="32"/>
          <w:szCs w:val="32"/>
          <w:rtl w:val="0"/>
        </w:rPr>
        <w:t xml:space="preserve">3b) Püsiasustusega väikesaar (edaspidi </w:t>
      </w:r>
      <w:r w:rsidDel="00000000" w:rsidR="00000000" w:rsidRPr="00000000">
        <w:rPr>
          <w:i w:val="1"/>
          <w:iCs w:val="1"/>
          <w:sz w:val="32"/>
          <w:szCs w:val="32"/>
          <w:rtl w:val="0"/>
        </w:rPr>
        <w:t xml:space="preserve">väikesaar</w:t>
      </w:r>
      <w:r w:rsidDel="00000000" w:rsidR="00000000" w:rsidRPr="00000000">
        <w:rPr>
          <w:sz w:val="32"/>
          <w:szCs w:val="32"/>
          <w:rtl w:val="0"/>
        </w:rPr>
        <w:t xml:space="preserve">) – alla 100 km</w:t>
      </w:r>
      <w:r w:rsidDel="00000000" w:rsidR="00000000" w:rsidRPr="00000000">
        <w:rPr>
          <w:sz w:val="32"/>
          <w:szCs w:val="32"/>
          <w:vertAlign w:val="superscript"/>
          <w:rtl w:val="0"/>
        </w:rPr>
        <w:t xml:space="preserve">2</w:t>
      </w:r>
      <w:r w:rsidDel="00000000" w:rsidR="00000000" w:rsidRPr="00000000">
        <w:rPr>
          <w:sz w:val="32"/>
          <w:szCs w:val="32"/>
          <w:rtl w:val="0"/>
        </w:rPr>
        <w:t xml:space="preserve"> suurune saar,  kus elab vähemalt </w:t>
      </w:r>
      <w:r w:rsidDel="00000000" w:rsidR="00000000" w:rsidRPr="00000000">
        <w:rPr>
          <w:b w:val="1"/>
          <w:bCs w:val="1"/>
          <w:sz w:val="32"/>
          <w:szCs w:val="32"/>
          <w:rtl w:val="0"/>
        </w:rPr>
        <w:t xml:space="preserve">viis</w:t>
      </w:r>
      <w:r w:rsidDel="00000000" w:rsidR="00000000" w:rsidRPr="00000000">
        <w:rPr>
          <w:sz w:val="32"/>
          <w:szCs w:val="32"/>
          <w:rtl w:val="0"/>
        </w:rPr>
        <w:t xml:space="preserve"> püsielaniku staatusega isikut. Saar langeb püsiasustusega väikesaarte nimistust välja kui poole aasta jooksul ei ela seal ühtki inimest.</w:t>
      </w:r>
    </w:p>
    <w:p w:rsidR="00000000" w:rsidDel="00000000" w:rsidP="00000000" w:rsidRDefault="00000000" w:rsidRPr="00000000" w14:paraId="0000002A">
      <w:pPr>
        <w:pBdr>
          <w:top w:space="0" w:sz="0" w:val="nil"/>
          <w:left w:space="0" w:sz="0" w:val="nil"/>
          <w:bottom w:space="0" w:sz="0" w:val="nil"/>
          <w:right w:space="0" w:sz="0" w:val="nil"/>
          <w:between w:space="0" w:sz="0" w:val="nil"/>
        </w:pBdr>
        <w:rPr>
          <w:sz w:val="32"/>
          <w:szCs w:val="3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rPr>
          <w:sz w:val="32"/>
          <w:szCs w:val="32"/>
        </w:rPr>
      </w:pPr>
      <w:r w:rsidDel="00000000" w:rsidR="00000000" w:rsidRPr="00000000">
        <w:rPr>
          <w:sz w:val="32"/>
          <w:szCs w:val="32"/>
          <w:rtl w:val="0"/>
        </w:rPr>
        <w:t xml:space="preserve">Paragrahvi 5 lõikeid 1 ja 5 täiendatakse  järgmises sõnastuses:</w:t>
      </w:r>
    </w:p>
    <w:p w:rsidR="00000000" w:rsidDel="00000000" w:rsidP="00000000" w:rsidRDefault="00000000" w:rsidRPr="00000000" w14:paraId="0000002C">
      <w:pPr>
        <w:pBdr>
          <w:top w:space="0" w:sz="0" w:val="nil"/>
          <w:left w:space="0" w:sz="0" w:val="nil"/>
          <w:bottom w:space="0" w:sz="0" w:val="nil"/>
          <w:right w:space="0" w:sz="0" w:val="nil"/>
          <w:between w:space="0" w:sz="0" w:val="nil"/>
        </w:pBdr>
        <w:rPr>
          <w:sz w:val="32"/>
          <w:szCs w:val="32"/>
        </w:rPr>
      </w:pPr>
      <w:r w:rsidDel="00000000" w:rsidR="00000000" w:rsidRPr="00000000">
        <w:rPr>
          <w:sz w:val="32"/>
          <w:szCs w:val="32"/>
          <w:rtl w:val="0"/>
        </w:rPr>
        <w:t xml:space="preserve"> </w:t>
      </w:r>
      <w:bookmarkStart w:colFirst="0" w:colLast="0" w:name="bookmark=id.dvr1cgaitibr" w:id="0"/>
      <w:bookmarkEnd w:id="0"/>
      <w:r w:rsidDel="00000000" w:rsidR="00000000" w:rsidRPr="00000000">
        <w:rPr>
          <w:sz w:val="32"/>
          <w:szCs w:val="32"/>
          <w:rtl w:val="0"/>
        </w:rPr>
        <w:br w:type="textWrapping"/>
        <w:t xml:space="preserve">  (1) Üldkogu pädevuses on kooskõlastuse andmine väikesaare arengukavale, üldplaneeringule, </w:t>
      </w:r>
      <w:r w:rsidDel="00000000" w:rsidR="00000000" w:rsidRPr="00000000">
        <w:rPr>
          <w:b w:val="1"/>
          <w:bCs w:val="1"/>
          <w:sz w:val="32"/>
          <w:szCs w:val="32"/>
          <w:rtl w:val="0"/>
        </w:rPr>
        <w:t xml:space="preserve">loodus-</w:t>
      </w:r>
      <w:r w:rsidDel="00000000" w:rsidR="00000000" w:rsidRPr="00000000">
        <w:rPr>
          <w:sz w:val="32"/>
          <w:szCs w:val="32"/>
          <w:rtl w:val="0"/>
        </w:rPr>
        <w:t xml:space="preserve"> j</w:t>
      </w:r>
      <w:r w:rsidDel="00000000" w:rsidR="00000000" w:rsidRPr="00000000">
        <w:rPr>
          <w:b w:val="1"/>
          <w:bCs w:val="1"/>
          <w:sz w:val="32"/>
          <w:szCs w:val="32"/>
          <w:rtl w:val="0"/>
        </w:rPr>
        <w:t xml:space="preserve">a kultuuriväärtuseid kaitsvatele õigusaktidele,</w:t>
      </w:r>
      <w:r w:rsidDel="00000000" w:rsidR="00000000" w:rsidRPr="00000000">
        <w:rPr>
          <w:sz w:val="32"/>
          <w:szCs w:val="32"/>
          <w:rtl w:val="0"/>
        </w:rPr>
        <w:t xml:space="preserve"> transpordiühenduse </w:t>
      </w:r>
      <w:r w:rsidDel="00000000" w:rsidR="00000000" w:rsidRPr="00000000">
        <w:rPr>
          <w:b w:val="1"/>
          <w:bCs w:val="1"/>
          <w:sz w:val="32"/>
          <w:szCs w:val="32"/>
          <w:rtl w:val="0"/>
        </w:rPr>
        <w:t xml:space="preserve">korraldamisele</w:t>
      </w:r>
      <w:r w:rsidDel="00000000" w:rsidR="00000000" w:rsidRPr="00000000">
        <w:rPr>
          <w:sz w:val="32"/>
          <w:szCs w:val="32"/>
          <w:rtl w:val="0"/>
        </w:rPr>
        <w:t xml:space="preserve"> mandri või lähima suursaarega, </w:t>
      </w:r>
      <w:r w:rsidDel="00000000" w:rsidR="00000000" w:rsidRPr="00000000">
        <w:rPr>
          <w:b w:val="1"/>
          <w:bCs w:val="1"/>
          <w:sz w:val="32"/>
          <w:szCs w:val="32"/>
          <w:rtl w:val="0"/>
        </w:rPr>
        <w:t xml:space="preserve">elutähtsate investeeringute prioriteetidele,</w:t>
      </w:r>
      <w:r w:rsidDel="00000000" w:rsidR="00000000" w:rsidRPr="00000000">
        <w:rPr>
          <w:sz w:val="32"/>
          <w:szCs w:val="32"/>
          <w:rtl w:val="0"/>
        </w:rPr>
        <w:t xml:space="preserve"> üldkogu reglemendile ja saarevanema valimise korrale, samuti teistele saarvalla või saarelise osaga kohaliku omavalitsuse üksuse põhimääruses sätestatud küsimustele. </w:t>
      </w:r>
      <w:r w:rsidDel="00000000" w:rsidR="00000000" w:rsidRPr="00000000">
        <w:rPr>
          <w:b w:val="1"/>
          <w:bCs w:val="1"/>
          <w:sz w:val="32"/>
          <w:szCs w:val="32"/>
          <w:rtl w:val="0"/>
        </w:rPr>
        <w:t xml:space="preserve"> </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rPr>
          <w:sz w:val="32"/>
          <w:szCs w:val="32"/>
        </w:rPr>
      </w:pPr>
      <w:r w:rsidDel="00000000" w:rsidR="00000000" w:rsidRPr="00000000">
        <w:rPr>
          <w:sz w:val="32"/>
          <w:szCs w:val="32"/>
          <w:rtl w:val="0"/>
        </w:rPr>
        <w:t xml:space="preserve">(5) Kui osavõtjaid on alla poole, siis võib saarevanem kokku kutsuda sama päevakorraga üldkogu, mis toimub mitte varem kui 7 päeva pärast ning on otsustusvõimeline hoolimata osavõtjate arvust.</w:t>
      </w:r>
    </w:p>
    <w:p w:rsidR="00000000" w:rsidDel="00000000" w:rsidP="00000000" w:rsidRDefault="00000000" w:rsidRPr="00000000" w14:paraId="0000002E">
      <w:pPr>
        <w:pBdr>
          <w:top w:space="0" w:sz="0" w:val="nil"/>
          <w:left w:space="0" w:sz="0" w:val="nil"/>
          <w:bottom w:space="0" w:sz="0" w:val="nil"/>
          <w:right w:space="0" w:sz="0" w:val="nil"/>
          <w:between w:space="0" w:sz="0" w:val="nil"/>
        </w:pBdr>
        <w:rPr>
          <w:sz w:val="32"/>
          <w:szCs w:val="32"/>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rPr>
          <w:sz w:val="32"/>
          <w:szCs w:val="32"/>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rPr>
          <w:sz w:val="32"/>
          <w:szCs w:val="32"/>
        </w:rPr>
      </w:pP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510" w:top="1418" w:left="1440" w:right="1009" w:header="454" w:footer="45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tabs>
        <w:tab w:val="left" w:leader="none" w:pos="1"/>
        <w:tab w:val="left" w:leader="none" w:pos="720"/>
        <w:tab w:val="left" w:leader="none" w:pos="2552"/>
        <w:tab w:val="left" w:leader="none" w:pos="6120"/>
        <w:tab w:val="left" w:leader="none" w:pos="10440"/>
        <w:tab w:val="left" w:leader="none" w:pos="10800"/>
        <w:tab w:val="left" w:leader="none" w:pos="11160"/>
        <w:tab w:val="left" w:leader="none" w:pos="11520"/>
        <w:tab w:val="left" w:leader="none" w:pos="11880"/>
        <w:tab w:val="left" w:leader="none" w:pos="12240"/>
        <w:tab w:val="left" w:leader="none" w:pos="12600"/>
        <w:tab w:val="left" w:leader="none" w:pos="12960"/>
        <w:tab w:val="left" w:leader="none" w:pos="13320"/>
        <w:tab w:val="left" w:leader="none" w:pos="13680"/>
        <w:tab w:val="left" w:leader="none" w:pos="14040"/>
      </w:tabs>
      <w:rPr>
        <w:sz w:val="18"/>
        <w:szCs w:val="18"/>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-4761</wp:posOffset>
              </wp:positionH>
              <wp:positionV relativeFrom="paragraph">
                <wp:posOffset>-4761</wp:posOffset>
              </wp:positionV>
              <wp:extent cx="6073140" cy="50800"/>
              <wp:effectExtent b="0" l="0" r="0" t="0"/>
              <wp:wrapNone/>
              <wp:docPr id="23" name=""/>
              <a:graphic>
                <a:graphicData uri="http://schemas.microsoft.com/office/word/2010/wordprocessingShape">
                  <wps:wsp>
                    <wps:cNvCnPr/>
                    <wps:spPr>
                      <a:xfrm>
                        <a:off x="2328480" y="3780000"/>
                        <a:ext cx="6035040" cy="0"/>
                      </a:xfrm>
                      <a:prstGeom prst="straightConnector1">
                        <a:avLst/>
                      </a:prstGeom>
                      <a:noFill/>
                      <a:ln cap="sq"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-4761</wp:posOffset>
              </wp:positionH>
              <wp:positionV relativeFrom="paragraph">
                <wp:posOffset>-4761</wp:posOffset>
              </wp:positionV>
              <wp:extent cx="6073140" cy="50800"/>
              <wp:effectExtent b="0" l="0" r="0" t="0"/>
              <wp:wrapNone/>
              <wp:docPr id="23"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6073140" cy="50800"/>
                      </a:xfrm>
                      <a:prstGeom prst="rect"/>
                      <a:ln/>
                    </pic:spPr>
                  </pic:pic>
                </a:graphicData>
              </a:graphic>
            </wp:anchor>
          </w:drawing>
        </mc:Fallback>
      </mc:AlternateContent>
    </w:r>
  </w:p>
  <w:p w:rsidR="00000000" w:rsidDel="00000000" w:rsidP="00000000" w:rsidRDefault="00000000" w:rsidRPr="00000000" w14:paraId="0000003F">
    <w:pPr>
      <w:tabs>
        <w:tab w:val="left" w:leader="none" w:pos="851"/>
        <w:tab w:val="left" w:leader="none" w:pos="2552"/>
        <w:tab w:val="left" w:leader="none" w:pos="2977"/>
        <w:tab w:val="left" w:leader="none" w:pos="6379"/>
        <w:tab w:val="left" w:leader="none" w:pos="7513"/>
      </w:tabs>
      <w:rPr>
        <w:sz w:val="24"/>
        <w:szCs w:val="24"/>
      </w:rPr>
    </w:pPr>
    <w:r w:rsidDel="00000000" w:rsidR="00000000" w:rsidRPr="00000000">
      <w:rPr>
        <w:rtl w:val="0"/>
      </w:rPr>
    </w:r>
  </w:p>
  <w:p w:rsidR="00000000" w:rsidDel="00000000" w:rsidP="00000000" w:rsidRDefault="00000000" w:rsidRPr="00000000" w14:paraId="00000040">
    <w:pPr>
      <w:tabs>
        <w:tab w:val="left" w:leader="none" w:pos="851"/>
        <w:tab w:val="left" w:leader="none" w:pos="2552"/>
        <w:tab w:val="left" w:leader="none" w:pos="2977"/>
        <w:tab w:val="left" w:leader="none" w:pos="6379"/>
        <w:tab w:val="left" w:leader="none" w:pos="7513"/>
      </w:tabs>
      <w:rPr>
        <w:sz w:val="24"/>
        <w:szCs w:val="24"/>
      </w:rPr>
    </w:pPr>
    <w:r w:rsidDel="00000000" w:rsidR="00000000" w:rsidRPr="00000000">
      <w:rPr>
        <w:sz w:val="24"/>
        <w:szCs w:val="24"/>
        <w:rtl w:val="0"/>
      </w:rPr>
      <w:t xml:space="preserve">Eesti Saarte Kogu MTÜ</w:t>
      <w:tab/>
      <w:t xml:space="preserve">Reg. nr.: 80058628</w:t>
      <w:tab/>
    </w:r>
  </w:p>
  <w:p w:rsidR="00000000" w:rsidDel="00000000" w:rsidP="00000000" w:rsidRDefault="00000000" w:rsidRPr="00000000" w14:paraId="00000041">
    <w:pPr>
      <w:tabs>
        <w:tab w:val="left" w:leader="none" w:pos="851"/>
        <w:tab w:val="left" w:leader="none" w:pos="2552"/>
        <w:tab w:val="left" w:leader="none" w:pos="2977"/>
        <w:tab w:val="left" w:leader="none" w:pos="6379"/>
        <w:tab w:val="left" w:leader="none" w:pos="7513"/>
      </w:tabs>
      <w:rPr>
        <w:sz w:val="24"/>
        <w:szCs w:val="24"/>
      </w:rPr>
    </w:pPr>
    <w:r w:rsidDel="00000000" w:rsidR="00000000" w:rsidRPr="00000000">
      <w:rPr>
        <w:rtl w:val="0"/>
      </w:rPr>
    </w:r>
  </w:p>
  <w:p w:rsidR="00000000" w:rsidDel="00000000" w:rsidP="00000000" w:rsidRDefault="00000000" w:rsidRPr="00000000" w14:paraId="00000042">
    <w:pPr>
      <w:tabs>
        <w:tab w:val="left" w:leader="none" w:pos="851"/>
        <w:tab w:val="left" w:leader="none" w:pos="2552"/>
        <w:tab w:val="left" w:leader="none" w:pos="2977"/>
        <w:tab w:val="left" w:leader="none" w:pos="6379"/>
        <w:tab w:val="left" w:leader="none" w:pos="7513"/>
      </w:tabs>
      <w:rPr>
        <w:sz w:val="24"/>
        <w:szCs w:val="24"/>
      </w:rPr>
    </w:pPr>
    <w:hyperlink r:id="rId2">
      <w:r w:rsidDel="00000000" w:rsidR="00000000" w:rsidRPr="00000000">
        <w:rPr>
          <w:color w:val="1155cc"/>
          <w:sz w:val="24"/>
          <w:szCs w:val="24"/>
          <w:u w:val="single"/>
          <w:rtl w:val="0"/>
        </w:rPr>
        <w:t xml:space="preserve">eestisaartekogu@gmail.com</w:t>
      </w:r>
    </w:hyperlink>
    <w:r w:rsidDel="00000000" w:rsidR="00000000" w:rsidRPr="00000000">
      <w:rPr>
        <w:sz w:val="24"/>
        <w:szCs w:val="24"/>
        <w:rtl w:val="0"/>
      </w:rPr>
      <w:t xml:space="preserve">            </w:t>
    </w:r>
    <w:r w:rsidDel="00000000" w:rsidR="00000000" w:rsidRPr="00000000">
      <w:rPr>
        <w:color w:val="000000"/>
        <w:sz w:val="24"/>
        <w:szCs w:val="24"/>
        <w:rtl w:val="0"/>
      </w:rPr>
      <w:t xml:space="preserve">EE167700771010055866</w:t>
    </w:r>
    <w:r w:rsidDel="00000000" w:rsidR="00000000" w:rsidRPr="00000000">
      <w:rPr>
        <w:sz w:val="24"/>
        <w:szCs w:val="24"/>
        <w:rtl w:val="0"/>
      </w:rPr>
      <w:t xml:space="preserve"> LHV</w:t>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153"/>
        <w:tab w:val="right" w:leader="none" w:pos="8306"/>
      </w:tabs>
      <w:rPr>
        <w:color w:val="000000"/>
        <w:sz w:val="18"/>
        <w:szCs w:val="1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tabs>
        <w:tab w:val="left" w:leader="none" w:pos="1"/>
        <w:tab w:val="left" w:leader="none" w:pos="720"/>
        <w:tab w:val="left" w:leader="none" w:pos="2552"/>
        <w:tab w:val="left" w:leader="none" w:pos="6120"/>
        <w:tab w:val="left" w:leader="none" w:pos="10440"/>
        <w:tab w:val="left" w:leader="none" w:pos="10800"/>
        <w:tab w:val="left" w:leader="none" w:pos="11160"/>
        <w:tab w:val="left" w:leader="none" w:pos="11520"/>
        <w:tab w:val="left" w:leader="none" w:pos="11880"/>
        <w:tab w:val="left" w:leader="none" w:pos="12240"/>
        <w:tab w:val="left" w:leader="none" w:pos="12600"/>
        <w:tab w:val="left" w:leader="none" w:pos="12960"/>
        <w:tab w:val="left" w:leader="none" w:pos="13320"/>
        <w:tab w:val="left" w:leader="none" w:pos="13680"/>
        <w:tab w:val="left" w:leader="none" w:pos="14040"/>
      </w:tabs>
      <w:rPr>
        <w:sz w:val="18"/>
        <w:szCs w:val="18"/>
      </w:rPr>
    </w:pPr>
    <w:r w:rsidDel="00000000" w:rsidR="00000000" w:rsidRPr="00000000">
      <w:rPr>
        <w:rtl w:val="0"/>
      </w:rPr>
    </w:r>
  </w:p>
  <w:p w:rsidR="00000000" w:rsidDel="00000000" w:rsidP="00000000" w:rsidRDefault="00000000" w:rsidRPr="00000000" w14:paraId="00000045">
    <w:pPr>
      <w:tabs>
        <w:tab w:val="left" w:leader="none" w:pos="1"/>
        <w:tab w:val="left" w:leader="none" w:pos="720"/>
        <w:tab w:val="left" w:leader="none" w:pos="2552"/>
        <w:tab w:val="left" w:leader="none" w:pos="6120"/>
        <w:tab w:val="left" w:leader="none" w:pos="10440"/>
        <w:tab w:val="left" w:leader="none" w:pos="10800"/>
        <w:tab w:val="left" w:leader="none" w:pos="11160"/>
        <w:tab w:val="left" w:leader="none" w:pos="11520"/>
        <w:tab w:val="left" w:leader="none" w:pos="11880"/>
        <w:tab w:val="left" w:leader="none" w:pos="12240"/>
        <w:tab w:val="left" w:leader="none" w:pos="12600"/>
        <w:tab w:val="left" w:leader="none" w:pos="12960"/>
        <w:tab w:val="left" w:leader="none" w:pos="13320"/>
        <w:tab w:val="left" w:leader="none" w:pos="13680"/>
        <w:tab w:val="left" w:leader="none" w:pos="14040"/>
      </w:tabs>
      <w:rPr>
        <w:sz w:val="18"/>
        <w:szCs w:val="18"/>
      </w:rPr>
    </w:pPr>
    <w:r w:rsidDel="00000000" w:rsidR="00000000" w:rsidRPr="00000000">
      <w:rPr>
        <w:rtl w:val="0"/>
      </w:rPr>
    </w:r>
  </w:p>
  <w:p w:rsidR="00000000" w:rsidDel="00000000" w:rsidP="00000000" w:rsidRDefault="00000000" w:rsidRPr="00000000" w14:paraId="00000046">
    <w:pPr>
      <w:tabs>
        <w:tab w:val="left" w:leader="none" w:pos="1"/>
        <w:tab w:val="left" w:leader="none" w:pos="720"/>
        <w:tab w:val="left" w:leader="none" w:pos="2552"/>
        <w:tab w:val="left" w:leader="none" w:pos="6120"/>
        <w:tab w:val="left" w:leader="none" w:pos="10440"/>
        <w:tab w:val="left" w:leader="none" w:pos="10800"/>
        <w:tab w:val="left" w:leader="none" w:pos="11160"/>
        <w:tab w:val="left" w:leader="none" w:pos="11520"/>
        <w:tab w:val="left" w:leader="none" w:pos="11880"/>
        <w:tab w:val="left" w:leader="none" w:pos="12240"/>
        <w:tab w:val="left" w:leader="none" w:pos="12600"/>
        <w:tab w:val="left" w:leader="none" w:pos="12960"/>
        <w:tab w:val="left" w:leader="none" w:pos="13320"/>
        <w:tab w:val="left" w:leader="none" w:pos="13680"/>
        <w:tab w:val="left" w:leader="none" w:pos="14040"/>
      </w:tabs>
      <w:rPr>
        <w:sz w:val="18"/>
        <w:szCs w:val="18"/>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-4761</wp:posOffset>
              </wp:positionH>
              <wp:positionV relativeFrom="paragraph">
                <wp:posOffset>-4761</wp:posOffset>
              </wp:positionV>
              <wp:extent cx="6073140" cy="50800"/>
              <wp:effectExtent b="0" l="0" r="0" t="0"/>
              <wp:wrapNone/>
              <wp:docPr id="22" name=""/>
              <a:graphic>
                <a:graphicData uri="http://schemas.microsoft.com/office/word/2010/wordprocessingShape">
                  <wps:wsp>
                    <wps:cNvCnPr/>
                    <wps:spPr>
                      <a:xfrm>
                        <a:off x="2328480" y="3780000"/>
                        <a:ext cx="6035040" cy="0"/>
                      </a:xfrm>
                      <a:prstGeom prst="straightConnector1">
                        <a:avLst/>
                      </a:prstGeom>
                      <a:noFill/>
                      <a:ln cap="sq"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-4761</wp:posOffset>
              </wp:positionH>
              <wp:positionV relativeFrom="paragraph">
                <wp:posOffset>-4761</wp:posOffset>
              </wp:positionV>
              <wp:extent cx="6073140" cy="50800"/>
              <wp:effectExtent b="0" l="0" r="0" t="0"/>
              <wp:wrapNone/>
              <wp:docPr id="2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6073140" cy="50800"/>
                      </a:xfrm>
                      <a:prstGeom prst="rect"/>
                      <a:ln/>
                    </pic:spPr>
                  </pic:pic>
                </a:graphicData>
              </a:graphic>
            </wp:anchor>
          </w:drawing>
        </mc:Fallback>
      </mc:AlternateContent>
    </w:r>
  </w:p>
  <w:p w:rsidR="00000000" w:rsidDel="00000000" w:rsidP="00000000" w:rsidRDefault="00000000" w:rsidRPr="00000000" w14:paraId="00000047">
    <w:pPr>
      <w:tabs>
        <w:tab w:val="left" w:leader="none" w:pos="851"/>
        <w:tab w:val="left" w:leader="none" w:pos="2552"/>
        <w:tab w:val="left" w:leader="none" w:pos="2977"/>
        <w:tab w:val="left" w:leader="none" w:pos="6379"/>
        <w:tab w:val="left" w:leader="none" w:pos="7513"/>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tabs>
        <w:tab w:val="left" w:leader="none" w:pos="851"/>
        <w:tab w:val="left" w:leader="none" w:pos="2552"/>
        <w:tab w:val="left" w:leader="none" w:pos="2977"/>
        <w:tab w:val="left" w:leader="none" w:pos="6379"/>
        <w:tab w:val="left" w:leader="none" w:pos="7513"/>
      </w:tabs>
      <w:rPr>
        <w:sz w:val="26"/>
        <w:szCs w:val="26"/>
      </w:rPr>
    </w:pPr>
    <w:r w:rsidDel="00000000" w:rsidR="00000000" w:rsidRPr="00000000">
      <w:rPr>
        <w:sz w:val="26"/>
        <w:szCs w:val="26"/>
        <w:rtl w:val="0"/>
      </w:rPr>
      <w:t xml:space="preserve">Eesti Saarte Kogu MTÜ</w:t>
      <w:tab/>
      <w:t xml:space="preserve">             Reg. nr.: 80058628  </w:t>
    </w:r>
  </w:p>
  <w:p w:rsidR="00000000" w:rsidDel="00000000" w:rsidP="00000000" w:rsidRDefault="00000000" w:rsidRPr="00000000" w14:paraId="00000049">
    <w:pPr>
      <w:tabs>
        <w:tab w:val="left" w:leader="none" w:pos="851"/>
        <w:tab w:val="left" w:leader="none" w:pos="2552"/>
        <w:tab w:val="left" w:leader="none" w:pos="2977"/>
        <w:tab w:val="left" w:leader="none" w:pos="6379"/>
        <w:tab w:val="left" w:leader="none" w:pos="7513"/>
      </w:tabs>
      <w:rPr>
        <w:sz w:val="26"/>
        <w:szCs w:val="26"/>
      </w:rPr>
    </w:pPr>
    <w:r w:rsidDel="00000000" w:rsidR="00000000" w:rsidRPr="00000000">
      <w:rPr>
        <w:rtl w:val="0"/>
      </w:rPr>
    </w:r>
  </w:p>
  <w:p w:rsidR="00000000" w:rsidDel="00000000" w:rsidP="00000000" w:rsidRDefault="00000000" w:rsidRPr="00000000" w14:paraId="0000004A">
    <w:pPr>
      <w:tabs>
        <w:tab w:val="left" w:leader="none" w:pos="851"/>
        <w:tab w:val="left" w:leader="none" w:pos="2552"/>
        <w:tab w:val="left" w:leader="none" w:pos="2977"/>
        <w:tab w:val="left" w:leader="none" w:pos="6379"/>
        <w:tab w:val="left" w:leader="none" w:pos="7513"/>
      </w:tabs>
      <w:rPr>
        <w:sz w:val="26"/>
        <w:szCs w:val="26"/>
      </w:rPr>
    </w:pPr>
    <w:r w:rsidDel="00000000" w:rsidR="00000000" w:rsidRPr="00000000">
      <w:rPr>
        <w:sz w:val="26"/>
        <w:szCs w:val="26"/>
        <w:rtl w:val="0"/>
      </w:rPr>
      <w:t xml:space="preserve"> </w:t>
    </w:r>
    <w:hyperlink r:id="rId2">
      <w:r w:rsidDel="00000000" w:rsidR="00000000" w:rsidRPr="00000000">
        <w:rPr>
          <w:color w:val="1155cc"/>
          <w:sz w:val="26"/>
          <w:szCs w:val="26"/>
          <w:u w:val="single"/>
          <w:rtl w:val="0"/>
        </w:rPr>
        <w:t xml:space="preserve">eestisaartekogu@gmail.com</w:t>
      </w:r>
    </w:hyperlink>
    <w:r w:rsidDel="00000000" w:rsidR="00000000" w:rsidRPr="00000000">
      <w:rPr>
        <w:sz w:val="26"/>
        <w:szCs w:val="26"/>
        <w:rtl w:val="0"/>
      </w:rPr>
      <w:t xml:space="preserve">       </w:t>
    </w:r>
    <w:r w:rsidDel="00000000" w:rsidR="00000000" w:rsidRPr="00000000">
      <w:rPr>
        <w:sz w:val="26"/>
        <w:szCs w:val="26"/>
        <w:highlight w:val="white"/>
        <w:rtl w:val="0"/>
      </w:rPr>
      <w:t xml:space="preserve">EE167700771010055866</w:t>
    </w:r>
    <w:r w:rsidDel="00000000" w:rsidR="00000000" w:rsidRPr="00000000">
      <w:rPr>
        <w:sz w:val="26"/>
        <w:szCs w:val="26"/>
        <w:rtl w:val="0"/>
      </w:rPr>
      <w:t xml:space="preserve"> LHV</w:t>
    </w:r>
  </w:p>
  <w:p w:rsidR="00000000" w:rsidDel="00000000" w:rsidP="00000000" w:rsidRDefault="00000000" w:rsidRPr="00000000" w14:paraId="0000004B">
    <w:pPr>
      <w:tabs>
        <w:tab w:val="left" w:leader="none" w:pos="851"/>
        <w:tab w:val="left" w:leader="none" w:pos="2552"/>
        <w:tab w:val="left" w:leader="none" w:pos="2977"/>
        <w:tab w:val="left" w:leader="none" w:pos="6379"/>
        <w:tab w:val="left" w:leader="none" w:pos="7513"/>
      </w:tabs>
      <w:rPr>
        <w:rFonts w:ascii="Arial" w:cs="Arial" w:eastAsia="Arial" w:hAnsi="Arial"/>
        <w:sz w:val="24"/>
        <w:szCs w:val="24"/>
      </w:rPr>
    </w:pPr>
    <w:r w:rsidDel="00000000" w:rsidR="00000000" w:rsidRPr="00000000">
      <w:rPr>
        <w:rFonts w:ascii="Arial" w:cs="Arial" w:eastAsia="Arial" w:hAnsi="Arial"/>
        <w:sz w:val="24"/>
        <w:szCs w:val="24"/>
        <w:rtl w:val="0"/>
      </w:rPr>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b w:val="1"/>
        <w:bCs w:val="1"/>
        <w:sz w:val="18"/>
        <w:szCs w:val="18"/>
      </w:rPr>
    </w:pPr>
    <w:r w:rsidDel="00000000" w:rsidR="00000000" w:rsidRPr="00000000">
      <w:rPr>
        <w:rtl w:val="0"/>
      </w:rPr>
    </w:r>
  </w:p>
  <w:p w:rsidR="00000000" w:rsidDel="00000000" w:rsidP="00000000" w:rsidRDefault="00000000" w:rsidRPr="00000000" w14:paraId="00000033">
    <w:pPr>
      <w:rPr>
        <w:b w:val="1"/>
        <w:bCs w:val="1"/>
        <w:sz w:val="18"/>
        <w:szCs w:val="18"/>
      </w:rPr>
    </w:pPr>
    <w:r w:rsidDel="00000000" w:rsidR="00000000" w:rsidRPr="00000000">
      <w:rPr>
        <w:b w:val="1"/>
        <w:bCs w:val="1"/>
        <w:sz w:val="18"/>
        <w:szCs w:val="18"/>
      </w:rPr>
      <w:drawing>
        <wp:inline distB="114300" distT="114300" distL="114300" distR="114300">
          <wp:extent cx="6004885" cy="1485900"/>
          <wp:effectExtent b="0" l="0" r="0" t="0"/>
          <wp:docPr id="2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004885" cy="1485900"/>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935" distR="114935" hidden="0" layoutInCell="1" locked="0" relativeHeight="0" simplePos="0">
          <wp:simplePos x="0" y="0"/>
          <wp:positionH relativeFrom="column">
            <wp:posOffset>8</wp:posOffset>
          </wp:positionH>
          <wp:positionV relativeFrom="paragraph">
            <wp:posOffset>17145</wp:posOffset>
          </wp:positionV>
          <wp:extent cx="6030595" cy="1410335"/>
          <wp:effectExtent b="0" l="0" r="0" t="0"/>
          <wp:wrapTopAndBottom distB="0" distT="0"/>
          <wp:docPr id="24" name="image1.png"/>
          <a:graphic>
            <a:graphicData uri="http://schemas.openxmlformats.org/drawingml/2006/picture">
              <pic:pic>
                <pic:nvPicPr>
                  <pic:cNvPr id="0" name="image1.png"/>
                  <pic:cNvPicPr preferRelativeResize="0"/>
                </pic:nvPicPr>
                <pic:blipFill>
                  <a:blip r:embed="rId2"/>
                  <a:srcRect b="-42" l="-8" r="-7" t="-42"/>
                  <a:stretch>
                    <a:fillRect/>
                  </a:stretch>
                </pic:blipFill>
                <pic:spPr>
                  <a:xfrm>
                    <a:off x="0" y="0"/>
                    <a:ext cx="6030595" cy="1410335"/>
                  </a:xfrm>
                  <a:prstGeom prst="rect"/>
                  <a:ln/>
                </pic:spPr>
              </pic:pic>
            </a:graphicData>
          </a:graphic>
        </wp:anchor>
      </w:drawing>
    </w:r>
  </w:p>
  <w:p w:rsidR="00000000" w:rsidDel="00000000" w:rsidP="00000000" w:rsidRDefault="00000000" w:rsidRPr="00000000" w14:paraId="00000034">
    <w:pPr>
      <w:rPr>
        <w:b w:val="1"/>
        <w:bCs w:val="1"/>
        <w:sz w:val="18"/>
        <w:szCs w:val="18"/>
      </w:rPr>
    </w:pPr>
    <w:r w:rsidDel="00000000" w:rsidR="00000000" w:rsidRPr="00000000">
      <w:rPr>
        <w:rtl w:val="0"/>
      </w:rPr>
    </w:r>
  </w:p>
  <w:p w:rsidR="00000000" w:rsidDel="00000000" w:rsidP="00000000" w:rsidRDefault="00000000" w:rsidRPr="00000000" w14:paraId="00000035">
    <w:pPr>
      <w:rPr>
        <w:b w:val="1"/>
        <w:bCs w:val="1"/>
        <w:sz w:val="18"/>
        <w:szCs w:val="18"/>
      </w:rPr>
    </w:pPr>
    <w:r w:rsidDel="00000000" w:rsidR="00000000" w:rsidRPr="00000000">
      <w:rPr>
        <w:rtl w:val="0"/>
      </w:rPr>
    </w:r>
  </w:p>
  <w:p w:rsidR="00000000" w:rsidDel="00000000" w:rsidP="00000000" w:rsidRDefault="00000000" w:rsidRPr="00000000" w14:paraId="00000036">
    <w:pPr>
      <w:rPr>
        <w:b w:val="1"/>
        <w:bCs w:val="1"/>
        <w:sz w:val="18"/>
        <w:szCs w:val="18"/>
      </w:rPr>
    </w:pPr>
    <w:r w:rsidDel="00000000" w:rsidR="00000000" w:rsidRPr="00000000">
      <w:rPr>
        <w:rtl w:val="0"/>
      </w:rPr>
    </w:r>
  </w:p>
  <w:p w:rsidR="00000000" w:rsidDel="00000000" w:rsidP="00000000" w:rsidRDefault="00000000" w:rsidRPr="00000000" w14:paraId="00000037">
    <w:pPr>
      <w:rPr/>
    </w:pPr>
    <w:r w:rsidDel="00000000" w:rsidR="00000000" w:rsidRPr="00000000">
      <w:rPr>
        <w:b w:val="1"/>
        <w:bCs w:val="1"/>
        <w:sz w:val="18"/>
        <w:szCs w:val="18"/>
        <w:rtl w:val="0"/>
      </w:rPr>
      <w:tab/>
    </w:r>
    <w:r w:rsidDel="00000000" w:rsidR="00000000" w:rsidRPr="00000000">
      <w:rPr>
        <w:rtl w:val="0"/>
      </w:rPr>
    </w:r>
  </w:p>
  <w:p w:rsidR="00000000" w:rsidDel="00000000" w:rsidP="00000000" w:rsidRDefault="00000000" w:rsidRPr="00000000" w14:paraId="00000038">
    <w:pPr>
      <w:jc w:val="right"/>
      <w:rPr>
        <w:sz w:val="18"/>
        <w:szCs w:val="18"/>
      </w:rPr>
    </w:pPr>
    <w:r w:rsidDel="00000000" w:rsidR="00000000" w:rsidRPr="00000000">
      <w:rPr>
        <w:rtl w:val="0"/>
      </w:rPr>
    </w:r>
  </w:p>
  <w:p w:rsidR="00000000" w:rsidDel="00000000" w:rsidP="00000000" w:rsidRDefault="00000000" w:rsidRPr="00000000" w14:paraId="00000039">
    <w:pPr>
      <w:rPr>
        <w:sz w:val="18"/>
        <w:szCs w:val="18"/>
      </w:rPr>
    </w:pPr>
    <w:r w:rsidDel="00000000" w:rsidR="00000000" w:rsidRPr="00000000">
      <w:rPr>
        <w:rtl w:val="0"/>
      </w:rPr>
    </w:r>
  </w:p>
  <w:p w:rsidR="00000000" w:rsidDel="00000000" w:rsidP="00000000" w:rsidRDefault="00000000" w:rsidRPr="00000000" w14:paraId="0000003A">
    <w:pPr>
      <w:rPr>
        <w:sz w:val="18"/>
        <w:szCs w:val="18"/>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-6299</wp:posOffset>
              </wp:positionH>
              <wp:positionV relativeFrom="paragraph">
                <wp:posOffset>298500</wp:posOffset>
              </wp:positionV>
              <wp:extent cx="6085440" cy="63100"/>
              <wp:effectExtent b="0" l="0" r="0" t="0"/>
              <wp:wrapNone/>
              <wp:docPr id="21" name=""/>
              <a:graphic>
                <a:graphicData uri="http://schemas.microsoft.com/office/word/2010/wordprocessingShape">
                  <wps:wsp>
                    <wps:cNvCnPr/>
                    <wps:spPr>
                      <a:xfrm>
                        <a:off x="2328480" y="3780000"/>
                        <a:ext cx="6035040" cy="0"/>
                      </a:xfrm>
                      <a:prstGeom prst="straightConnector1">
                        <a:avLst/>
                      </a:prstGeom>
                      <a:noFill/>
                      <a:ln cap="sq" cmpd="sng" w="12600">
                        <a:solidFill>
                          <a:srgbClr val="80808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-6299</wp:posOffset>
              </wp:positionH>
              <wp:positionV relativeFrom="paragraph">
                <wp:posOffset>298500</wp:posOffset>
              </wp:positionV>
              <wp:extent cx="6085440" cy="63100"/>
              <wp:effectExtent b="0" l="0" r="0" t="0"/>
              <wp:wrapNone/>
              <wp:docPr id="21"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6085440" cy="63100"/>
                      </a:xfrm>
                      <a:prstGeom prst="rect"/>
                      <a:ln/>
                    </pic:spPr>
                  </pic:pic>
                </a:graphicData>
              </a:graphic>
            </wp:anchor>
          </w:drawing>
        </mc:Fallback>
      </mc:AlternateContent>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153"/>
        <w:tab w:val="right" w:leader="none" w:pos="8306"/>
      </w:tabs>
      <w:rPr>
        <w:color w:val="000000"/>
        <w:sz w:val="18"/>
        <w:szCs w:val="18"/>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153"/>
        <w:tab w:val="right" w:leader="none" w:pos="8306"/>
      </w:tabs>
      <w:rPr>
        <w:color w:val="000000"/>
        <w:sz w:val="18"/>
        <w:szCs w:val="18"/>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color w:val="000000"/>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bCs w:val="1"/>
      <w:sz w:val="24"/>
      <w:szCs w:val="24"/>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Liguvaikefont" w:default="1">
    <w:name w:val="Default Paragraph Font"/>
    <w:uiPriority w:val="1"/>
    <w:semiHidden w:val="1"/>
    <w:unhideWhenUsed w:val="1"/>
  </w:style>
  <w:style w:type="table" w:styleId="Normaal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Loendi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paragraph" w:styleId="Loendilik">
    <w:name w:val="List Paragraph"/>
    <w:uiPriority w:val="34"/>
    <w:qFormat w:val="1"/>
    <w:rsid w:val="0098344E"/>
    <w:pPr>
      <w:ind w:left="720"/>
      <w:contextualSpacing w:val="1"/>
    </w:pPr>
  </w:style>
  <w:style w:type="paragraph" w:styleId="Redaktsioon">
    <w:name w:val="Revision"/>
    <w:hidden w:val="1"/>
    <w:uiPriority w:val="99"/>
    <w:semiHidden w:val="1"/>
    <w:rsid w:val="00AE3574"/>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mailto:eestisaartekogu@gmail.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mailto:eestisaartekogu@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ERjgGur4Tp4aM+Z4GeBld7mbkw==">CgMxLjAyD2lkLmR2cjFjZ2FpdGlicjgAciExS2tScGNBVHIyVm1uQTNGTDE0YTU4VDBKTVlLOENPa2Y=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2025-12-16T11:53:00Z</dcterms:created>
  <dc:creator>Terje L</dc:creator>
</cp:coreProperties>
</file>