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BA3F9" w14:textId="77777777" w:rsidR="00007E59" w:rsidRDefault="00007E59">
      <w:pPr>
        <w:pBdr>
          <w:top w:val="nil"/>
          <w:left w:val="nil"/>
          <w:bottom w:val="nil"/>
          <w:right w:val="nil"/>
          <w:between w:val="nil"/>
        </w:pBdr>
        <w:rPr>
          <w:rFonts w:ascii="Arial" w:eastAsia="Arial" w:hAnsi="Arial" w:cs="Arial"/>
          <w:b/>
          <w:bCs/>
          <w:sz w:val="24"/>
          <w:szCs w:val="24"/>
        </w:rPr>
      </w:pPr>
    </w:p>
    <w:p w14:paraId="0EC7A260" w14:textId="42E29219" w:rsidR="00ED56A0" w:rsidRDefault="00000000">
      <w:pPr>
        <w:pBdr>
          <w:top w:val="nil"/>
          <w:left w:val="nil"/>
          <w:bottom w:val="nil"/>
          <w:right w:val="nil"/>
          <w:between w:val="nil"/>
        </w:pBdr>
        <w:rPr>
          <w:rFonts w:ascii="Arial" w:eastAsia="Arial" w:hAnsi="Arial" w:cs="Arial"/>
          <w:b/>
          <w:bCs/>
          <w:sz w:val="24"/>
          <w:szCs w:val="24"/>
        </w:rPr>
      </w:pPr>
      <w:r>
        <w:rPr>
          <w:rFonts w:ascii="Arial" w:eastAsia="Arial" w:hAnsi="Arial" w:cs="Arial"/>
          <w:b/>
          <w:bCs/>
          <w:sz w:val="24"/>
          <w:szCs w:val="24"/>
        </w:rPr>
        <w:t>Eestseisuse veebikoosolek 02.02.2026</w:t>
      </w:r>
    </w:p>
    <w:p w14:paraId="1BACEA5C" w14:textId="77777777" w:rsidR="00ED56A0" w:rsidRDefault="00ED56A0">
      <w:pPr>
        <w:pBdr>
          <w:top w:val="nil"/>
          <w:left w:val="nil"/>
          <w:bottom w:val="nil"/>
          <w:right w:val="nil"/>
          <w:between w:val="nil"/>
        </w:pBdr>
        <w:rPr>
          <w:rFonts w:ascii="Arial" w:eastAsia="Arial" w:hAnsi="Arial" w:cs="Arial"/>
          <w:b/>
          <w:bCs/>
          <w:sz w:val="24"/>
          <w:szCs w:val="24"/>
        </w:rPr>
      </w:pPr>
    </w:p>
    <w:p w14:paraId="53A788B6"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Algus: 18.30</w:t>
      </w:r>
    </w:p>
    <w:p w14:paraId="5D349E49"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b/>
          <w:bCs/>
          <w:sz w:val="24"/>
          <w:szCs w:val="24"/>
        </w:rPr>
        <w:t>Osavõtjad: 10</w:t>
      </w:r>
      <w:r>
        <w:rPr>
          <w:rFonts w:ascii="Arial" w:eastAsia="Arial" w:hAnsi="Arial" w:cs="Arial"/>
          <w:sz w:val="24"/>
          <w:szCs w:val="24"/>
        </w:rPr>
        <w:t xml:space="preserve">    eestseisuse liiget ja 2 juhatuse liiget.Koosolek on otsustusvõimeline.</w:t>
      </w:r>
    </w:p>
    <w:p w14:paraId="46A92D23"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Jüri Lember (Kõinastu), Toomas Luhaäär (Naissaar), Ene Sarapuu (Vormsi), Rita Koppel (Osmussaar),  Anu Streng (Vormsi), Jaanika Põldver (Pakri), Rein Tafenau (Vilsandi), Rein Lember (Abruka), Anu Streng (Vormsi), Siiri Piirissaar (Prangli).</w:t>
      </w:r>
    </w:p>
    <w:p w14:paraId="633570A7"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Kaarel Lauk (Ruhnu) liitub pisut hiljem.</w:t>
      </w:r>
    </w:p>
    <w:p w14:paraId="142FA7D0" w14:textId="77777777" w:rsidR="00ED56A0" w:rsidRDefault="00ED56A0">
      <w:pPr>
        <w:pBdr>
          <w:top w:val="nil"/>
          <w:left w:val="nil"/>
          <w:bottom w:val="nil"/>
          <w:right w:val="nil"/>
          <w:between w:val="nil"/>
        </w:pBdr>
        <w:rPr>
          <w:rFonts w:ascii="Arial" w:eastAsia="Arial" w:hAnsi="Arial" w:cs="Arial"/>
          <w:sz w:val="24"/>
          <w:szCs w:val="24"/>
        </w:rPr>
      </w:pPr>
    </w:p>
    <w:p w14:paraId="034594AF"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Osalesid juhatusest: Liina Salujõe ja Jana Stahl.</w:t>
      </w:r>
    </w:p>
    <w:p w14:paraId="1F65A0F1" w14:textId="77777777" w:rsidR="00ED56A0" w:rsidRDefault="00ED56A0">
      <w:pPr>
        <w:pBdr>
          <w:top w:val="nil"/>
          <w:left w:val="nil"/>
          <w:bottom w:val="nil"/>
          <w:right w:val="nil"/>
          <w:between w:val="nil"/>
        </w:pBdr>
        <w:rPr>
          <w:rFonts w:ascii="Arial" w:eastAsia="Arial" w:hAnsi="Arial" w:cs="Arial"/>
          <w:sz w:val="24"/>
          <w:szCs w:val="24"/>
        </w:rPr>
      </w:pPr>
    </w:p>
    <w:p w14:paraId="18DC0D34"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Koosolekut juhatas: Jüri Lember</w:t>
      </w:r>
    </w:p>
    <w:p w14:paraId="4CF35197"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Protokollija: Jana Stahl</w:t>
      </w:r>
    </w:p>
    <w:p w14:paraId="2D8DF58F" w14:textId="77777777" w:rsidR="00ED56A0" w:rsidRDefault="00ED56A0">
      <w:pPr>
        <w:pBdr>
          <w:top w:val="nil"/>
          <w:left w:val="nil"/>
          <w:bottom w:val="nil"/>
          <w:right w:val="nil"/>
          <w:between w:val="nil"/>
        </w:pBdr>
        <w:rPr>
          <w:rFonts w:ascii="Arial" w:eastAsia="Arial" w:hAnsi="Arial" w:cs="Arial"/>
          <w:sz w:val="24"/>
          <w:szCs w:val="24"/>
        </w:rPr>
      </w:pPr>
    </w:p>
    <w:p w14:paraId="3A123169" w14:textId="77777777" w:rsidR="00ED56A0" w:rsidRDefault="00ED56A0">
      <w:pPr>
        <w:pBdr>
          <w:top w:val="nil"/>
          <w:left w:val="nil"/>
          <w:bottom w:val="nil"/>
          <w:right w:val="nil"/>
          <w:between w:val="nil"/>
        </w:pBdr>
        <w:rPr>
          <w:rFonts w:ascii="Arial" w:eastAsia="Arial" w:hAnsi="Arial" w:cs="Arial"/>
          <w:b/>
          <w:bCs/>
          <w:sz w:val="24"/>
          <w:szCs w:val="24"/>
        </w:rPr>
      </w:pPr>
    </w:p>
    <w:p w14:paraId="66FE6767"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Päevakord:</w:t>
      </w:r>
    </w:p>
    <w:p w14:paraId="48D1C797"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1. 2026. a. ESK eelarve ja tegevuskava aritelu ja kinnitamine.</w:t>
      </w:r>
    </w:p>
    <w:p w14:paraId="32E2B849"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2. Rein Tafenau päästevõimekuse olukorrast läbi isikliku kogemuse.</w:t>
      </w:r>
    </w:p>
    <w:p w14:paraId="3EC4867C"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 xml:space="preserve">3. Väikesaare püsielaniku mõiste sisustamise võimalused. </w:t>
      </w:r>
    </w:p>
    <w:p w14:paraId="14682535"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 xml:space="preserve">4. Miks ei ole Hiiumaa üldkogu VsaarS muudatusettepanekuid tervikuna töösse võetud? Jana küsib. </w:t>
      </w:r>
    </w:p>
    <w:p w14:paraId="7A6813C7" w14:textId="77777777" w:rsidR="00ED56A0" w:rsidRDefault="00ED56A0">
      <w:pPr>
        <w:pBdr>
          <w:top w:val="nil"/>
          <w:left w:val="nil"/>
          <w:bottom w:val="nil"/>
          <w:right w:val="nil"/>
          <w:between w:val="nil"/>
        </w:pBdr>
        <w:rPr>
          <w:rFonts w:ascii="Arial" w:eastAsia="Arial" w:hAnsi="Arial" w:cs="Arial"/>
          <w:b/>
          <w:bCs/>
          <w:sz w:val="24"/>
          <w:szCs w:val="24"/>
        </w:rPr>
      </w:pPr>
    </w:p>
    <w:p w14:paraId="05CBBBF9"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b/>
          <w:bCs/>
          <w:color w:val="222222"/>
          <w:sz w:val="24"/>
          <w:szCs w:val="24"/>
        </w:rPr>
        <w:t>1. 2026. a. ESK eelarve ja tegevuskava aritelu ja kinnitamine.</w:t>
      </w:r>
      <w:r>
        <w:rPr>
          <w:rFonts w:ascii="Arial" w:eastAsia="Arial" w:hAnsi="Arial" w:cs="Arial"/>
          <w:sz w:val="24"/>
          <w:szCs w:val="24"/>
        </w:rPr>
        <w:t xml:space="preserve"> </w:t>
      </w:r>
    </w:p>
    <w:p w14:paraId="73F6EA8A"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 xml:space="preserve">OTSUS: Võtta vastu ESK eelarve ja tegevuskava 2.veebruari versioon. Eelarves raamatupidamiskulud üle vaadata ja võtta hinnapakkumisi kompetentsetelt raamatupidamisfirmadelt ja seejärel valitakse soodsaim pakkumine Eesmärgiga vähendada raamatupidamiskulusid. Muudetakse tegevuskava ja korrigeeritakse punkti 2. Eelarve ja tegevuskava selleks aastaks kinnitatud kõigi poolthäältega. </w:t>
      </w:r>
    </w:p>
    <w:p w14:paraId="62909AFB" w14:textId="77777777" w:rsidR="00ED56A0" w:rsidRDefault="00000000">
      <w:p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 xml:space="preserve"> </w:t>
      </w:r>
    </w:p>
    <w:p w14:paraId="609669EC" w14:textId="55D66630" w:rsidR="00ED56A0" w:rsidRDefault="00000000">
      <w:pPr>
        <w:shd w:val="clear" w:color="auto" w:fill="FFFFFF"/>
        <w:rPr>
          <w:rFonts w:ascii="Arial" w:eastAsia="Arial" w:hAnsi="Arial" w:cs="Arial"/>
          <w:color w:val="222222"/>
          <w:sz w:val="24"/>
          <w:szCs w:val="24"/>
        </w:rPr>
      </w:pPr>
      <w:r>
        <w:rPr>
          <w:rFonts w:ascii="Arial" w:eastAsia="Arial" w:hAnsi="Arial" w:cs="Arial"/>
          <w:b/>
          <w:bCs/>
          <w:color w:val="222222"/>
          <w:sz w:val="24"/>
          <w:szCs w:val="24"/>
        </w:rPr>
        <w:t xml:space="preserve">2. Rein Tafenau päästevõimekuse olukorrast läbi isikliku kogemuse. </w:t>
      </w:r>
      <w:r>
        <w:rPr>
          <w:rFonts w:ascii="Arial" w:eastAsia="Arial" w:hAnsi="Arial" w:cs="Arial"/>
          <w:color w:val="222222"/>
          <w:sz w:val="24"/>
          <w:szCs w:val="24"/>
        </w:rPr>
        <w:t xml:space="preserve">Meil oleks väga vajalik, et oleks olemas üks spetsiaalne </w:t>
      </w:r>
      <w:r w:rsidR="00007E59">
        <w:rPr>
          <w:rFonts w:ascii="Arial" w:eastAsia="Arial" w:hAnsi="Arial" w:cs="Arial"/>
          <w:color w:val="222222"/>
          <w:sz w:val="24"/>
          <w:szCs w:val="24"/>
        </w:rPr>
        <w:t xml:space="preserve">meditsiinilise </w:t>
      </w:r>
      <w:r>
        <w:rPr>
          <w:rFonts w:ascii="Arial" w:eastAsia="Arial" w:hAnsi="Arial" w:cs="Arial"/>
          <w:color w:val="222222"/>
          <w:sz w:val="24"/>
          <w:szCs w:val="24"/>
        </w:rPr>
        <w:t>päästevõimekusega kopter. Ootaks ära Riigikaitsekomisjoni istungi ära ja otsustame seejärel, kas ESKi poolt teha pöördumine selles küsimuses või mitte, arvab Rein Tafenau.</w:t>
      </w:r>
    </w:p>
    <w:p w14:paraId="056A5B4E" w14:textId="77777777" w:rsidR="00ED56A0" w:rsidRDefault="00ED56A0">
      <w:pPr>
        <w:shd w:val="clear" w:color="auto" w:fill="FFFFFF"/>
        <w:rPr>
          <w:rFonts w:ascii="Arial" w:eastAsia="Arial" w:hAnsi="Arial" w:cs="Arial"/>
          <w:color w:val="222222"/>
          <w:sz w:val="24"/>
          <w:szCs w:val="24"/>
        </w:rPr>
      </w:pPr>
    </w:p>
    <w:p w14:paraId="5C3D6745"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 xml:space="preserve">3. Väikesaare püsielaniku mõiste sisustamise võimalused. </w:t>
      </w:r>
    </w:p>
    <w:p w14:paraId="3AAFBB27" w14:textId="77777777" w:rsidR="00ED56A0" w:rsidRDefault="00ED56A0">
      <w:pPr>
        <w:shd w:val="clear" w:color="auto" w:fill="FFFFFF"/>
        <w:rPr>
          <w:rFonts w:ascii="Arial" w:eastAsia="Arial" w:hAnsi="Arial" w:cs="Arial"/>
          <w:i/>
          <w:iCs/>
          <w:color w:val="222222"/>
          <w:sz w:val="24"/>
          <w:szCs w:val="24"/>
        </w:rPr>
      </w:pPr>
    </w:p>
    <w:p w14:paraId="02AB8F07"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Jüri arvab, et teema on keeruline ja selleks tuleb teha eraldi koosolek (Väikesaare püsielaniku mõiste sisustamise võimaluste arutelu on lisatud päevakorda eestseisuse vanema poolt). </w:t>
      </w:r>
    </w:p>
    <w:p w14:paraId="0A9ABA71"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 Anu saadab meilitsi viite põhiseadusele:</w:t>
      </w:r>
    </w:p>
    <w:p w14:paraId="6CEF2BAF"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Koosolekul tekkis küsimus, et püsielaniku mõiste sisustamisega võib tekkida vastuolu Põhiseadusega kuna Põhiseadus näeb ette, et KOV valimistel saavad osaleda ka need kes on rahvastikuregistri järgi KOV elanik.</w:t>
      </w:r>
    </w:p>
    <w:p w14:paraId="2E6BD6F8"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Esitatud väide ei ole täpne ega tõene kommneteerib Anu. </w:t>
      </w:r>
    </w:p>
    <w:p w14:paraId="7A22C321" w14:textId="77777777" w:rsidR="00ED56A0" w:rsidRDefault="00000000">
      <w:pPr>
        <w:shd w:val="clear" w:color="auto" w:fill="FFFFFF"/>
        <w:rPr>
          <w:rFonts w:ascii="Arial" w:eastAsia="Arial" w:hAnsi="Arial" w:cs="Arial"/>
          <w:i/>
          <w:iCs/>
          <w:color w:val="202020"/>
          <w:sz w:val="24"/>
          <w:szCs w:val="24"/>
        </w:rPr>
      </w:pPr>
      <w:r>
        <w:rPr>
          <w:rFonts w:ascii="Arial" w:eastAsia="Arial" w:hAnsi="Arial" w:cs="Arial"/>
          <w:i/>
          <w:iCs/>
          <w:color w:val="222222"/>
          <w:sz w:val="24"/>
          <w:szCs w:val="24"/>
        </w:rPr>
        <w:t xml:space="preserve">Õige on: </w:t>
      </w:r>
      <w:r>
        <w:rPr>
          <w:rFonts w:ascii="Arial" w:eastAsia="Arial" w:hAnsi="Arial" w:cs="Arial"/>
          <w:b/>
          <w:bCs/>
          <w:i/>
          <w:iCs/>
          <w:color w:val="202020"/>
          <w:sz w:val="24"/>
          <w:szCs w:val="24"/>
        </w:rPr>
        <w:t>§ 156.</w:t>
      </w:r>
      <w:r>
        <w:rPr>
          <w:rFonts w:ascii="Arial" w:eastAsia="Arial" w:hAnsi="Arial" w:cs="Arial"/>
          <w:i/>
          <w:iCs/>
          <w:color w:val="0061AA"/>
          <w:sz w:val="24"/>
          <w:szCs w:val="24"/>
        </w:rPr>
        <w:t xml:space="preserve">    </w:t>
      </w:r>
      <w:r>
        <w:rPr>
          <w:rFonts w:ascii="Arial" w:eastAsia="Arial" w:hAnsi="Arial" w:cs="Arial"/>
          <w:i/>
          <w:iCs/>
          <w:color w:val="202020"/>
          <w:sz w:val="24"/>
          <w:szCs w:val="24"/>
        </w:rPr>
        <w:t>Kohaliku omavalitsuse esinduskogu on volikogu, kes valitakse vabadel valimistel neljaks aastaks. Seadusega võib volikogu volituste perioodi lühendada seoses kohaliku omavalitsuse üksuste ühinemise või jagunemisega või volikogu tegutsemisvõimetusega. Valimised on üldised, ühetaolised ja otsesed. Hääletamine on salajane.</w:t>
      </w:r>
      <w:r>
        <w:rPr>
          <w:rFonts w:ascii="Arial" w:eastAsia="Arial" w:hAnsi="Arial" w:cs="Arial"/>
          <w:i/>
          <w:iCs/>
          <w:color w:val="202020"/>
          <w:sz w:val="24"/>
          <w:szCs w:val="24"/>
        </w:rPr>
        <w:br/>
        <w:t>[</w:t>
      </w:r>
      <w:hyperlink r:id="rId7">
        <w:r>
          <w:rPr>
            <w:rFonts w:ascii="Arial" w:eastAsia="Arial" w:hAnsi="Arial" w:cs="Arial"/>
            <w:i/>
            <w:iCs/>
            <w:color w:val="0061AA"/>
            <w:sz w:val="24"/>
            <w:szCs w:val="24"/>
          </w:rPr>
          <w:t>RT I 2003, 29, 174</w:t>
        </w:r>
      </w:hyperlink>
      <w:r>
        <w:rPr>
          <w:rFonts w:ascii="Arial" w:eastAsia="Arial" w:hAnsi="Arial" w:cs="Arial"/>
          <w:i/>
          <w:iCs/>
          <w:color w:val="202020"/>
          <w:sz w:val="24"/>
          <w:szCs w:val="24"/>
        </w:rPr>
        <w:t xml:space="preserve"> - jõust. 17.10.2005]</w:t>
      </w:r>
    </w:p>
    <w:p w14:paraId="22A4BD6E" w14:textId="77777777" w:rsidR="00ED56A0" w:rsidRDefault="00000000">
      <w:pPr>
        <w:shd w:val="clear" w:color="auto" w:fill="FFFFFF"/>
        <w:spacing w:before="100"/>
        <w:rPr>
          <w:rFonts w:ascii="Arial" w:eastAsia="Arial" w:hAnsi="Arial" w:cs="Arial"/>
          <w:i/>
          <w:iCs/>
          <w:color w:val="202020"/>
          <w:sz w:val="24"/>
          <w:szCs w:val="24"/>
        </w:rPr>
      </w:pPr>
      <w:r>
        <w:rPr>
          <w:rFonts w:ascii="Arial" w:eastAsia="Arial" w:hAnsi="Arial" w:cs="Arial"/>
          <w:i/>
          <w:iCs/>
          <w:color w:val="0061AA"/>
          <w:sz w:val="24"/>
          <w:szCs w:val="24"/>
        </w:rPr>
        <w:t xml:space="preserve">  </w:t>
      </w:r>
      <w:r>
        <w:rPr>
          <w:rFonts w:ascii="Arial" w:eastAsia="Arial" w:hAnsi="Arial" w:cs="Arial"/>
          <w:i/>
          <w:iCs/>
          <w:color w:val="202020"/>
          <w:sz w:val="24"/>
          <w:szCs w:val="24"/>
        </w:rPr>
        <w:t>Kohaliku omavalitsuse volikogu valimistel on seaduses ettenähtud tingimustel hääleõiguslikud</w:t>
      </w:r>
      <w:r>
        <w:rPr>
          <w:rFonts w:ascii="Arial" w:eastAsia="Arial" w:hAnsi="Arial" w:cs="Arial"/>
          <w:b/>
          <w:bCs/>
          <w:i/>
          <w:iCs/>
          <w:color w:val="202020"/>
          <w:sz w:val="24"/>
          <w:szCs w:val="24"/>
        </w:rPr>
        <w:t xml:space="preserve"> selle omavalitsuse maa-alal </w:t>
      </w:r>
      <w:r>
        <w:rPr>
          <w:rFonts w:ascii="Arial" w:eastAsia="Arial" w:hAnsi="Arial" w:cs="Arial"/>
          <w:b/>
          <w:bCs/>
          <w:i/>
          <w:iCs/>
          <w:color w:val="202020"/>
          <w:sz w:val="24"/>
          <w:szCs w:val="24"/>
          <w:u w:val="single"/>
        </w:rPr>
        <w:t>püsivalt</w:t>
      </w:r>
      <w:r>
        <w:rPr>
          <w:rFonts w:ascii="Arial" w:eastAsia="Arial" w:hAnsi="Arial" w:cs="Arial"/>
          <w:b/>
          <w:bCs/>
          <w:i/>
          <w:iCs/>
          <w:color w:val="202020"/>
          <w:sz w:val="24"/>
          <w:szCs w:val="24"/>
        </w:rPr>
        <w:t xml:space="preserve"> elavad </w:t>
      </w:r>
      <w:r>
        <w:rPr>
          <w:rFonts w:ascii="Arial" w:eastAsia="Arial" w:hAnsi="Arial" w:cs="Arial"/>
          <w:i/>
          <w:iCs/>
          <w:color w:val="202020"/>
          <w:sz w:val="24"/>
          <w:szCs w:val="24"/>
        </w:rPr>
        <w:t>Eesti kodanikud ja kodakondsuseta isikud, kes on vähemalt kuusteist aastat vanad.</w:t>
      </w:r>
      <w:r>
        <w:rPr>
          <w:rFonts w:ascii="Arial" w:eastAsia="Arial" w:hAnsi="Arial" w:cs="Arial"/>
          <w:i/>
          <w:iCs/>
          <w:color w:val="202020"/>
          <w:sz w:val="24"/>
          <w:szCs w:val="24"/>
        </w:rPr>
        <w:br/>
        <w:t>[</w:t>
      </w:r>
      <w:hyperlink r:id="rId8">
        <w:r>
          <w:rPr>
            <w:rFonts w:ascii="Arial" w:eastAsia="Arial" w:hAnsi="Arial" w:cs="Arial"/>
            <w:i/>
            <w:iCs/>
            <w:color w:val="0061AA"/>
            <w:sz w:val="24"/>
            <w:szCs w:val="24"/>
          </w:rPr>
          <w:t>RT I, 11.04.2025, 1</w:t>
        </w:r>
      </w:hyperlink>
      <w:r>
        <w:rPr>
          <w:rFonts w:ascii="Arial" w:eastAsia="Arial" w:hAnsi="Arial" w:cs="Arial"/>
          <w:i/>
          <w:iCs/>
          <w:color w:val="202020"/>
          <w:sz w:val="24"/>
          <w:szCs w:val="24"/>
        </w:rPr>
        <w:t xml:space="preserve"> - jõust. 09.07.2025].</w:t>
      </w:r>
    </w:p>
    <w:p w14:paraId="2503E2EE" w14:textId="77777777" w:rsidR="00ED56A0" w:rsidRDefault="00000000">
      <w:pPr>
        <w:shd w:val="clear" w:color="auto" w:fill="FFFFFF"/>
        <w:spacing w:before="100"/>
        <w:rPr>
          <w:rFonts w:ascii="Arial" w:eastAsia="Arial" w:hAnsi="Arial" w:cs="Arial"/>
          <w:i/>
          <w:iCs/>
          <w:color w:val="202020"/>
          <w:sz w:val="24"/>
          <w:szCs w:val="24"/>
        </w:rPr>
      </w:pPr>
      <w:r>
        <w:rPr>
          <w:rFonts w:ascii="Arial" w:eastAsia="Arial" w:hAnsi="Arial" w:cs="Arial"/>
          <w:i/>
          <w:iCs/>
          <w:color w:val="202020"/>
          <w:sz w:val="24"/>
          <w:szCs w:val="24"/>
        </w:rPr>
        <w:t>-------------</w:t>
      </w:r>
    </w:p>
    <w:p w14:paraId="21258042" w14:textId="77777777" w:rsidR="00ED56A0" w:rsidRDefault="00000000">
      <w:pPr>
        <w:shd w:val="clear" w:color="auto" w:fill="FFFFFF"/>
        <w:spacing w:before="100"/>
        <w:rPr>
          <w:rFonts w:ascii="Arial" w:eastAsia="Arial" w:hAnsi="Arial" w:cs="Arial"/>
          <w:i/>
          <w:iCs/>
          <w:color w:val="202020"/>
          <w:sz w:val="24"/>
          <w:szCs w:val="24"/>
        </w:rPr>
      </w:pPr>
      <w:r>
        <w:rPr>
          <w:rFonts w:ascii="Arial" w:eastAsia="Arial" w:hAnsi="Arial" w:cs="Arial"/>
          <w:i/>
          <w:iCs/>
          <w:color w:val="202020"/>
          <w:sz w:val="24"/>
          <w:szCs w:val="24"/>
        </w:rPr>
        <w:t xml:space="preserve">Kui probleem on, siis selles, et Kohaliku omavalitsuse volikogu valimiste seadus ei ole kooskõlas Põhiseadusega. Siin oleks vaja konsulteerida õiguskantsleriga ja Põhiseaduskomisjoniga.Vormsirootslaste poolt müüdi eelmisel aastal 130 maatükki. See viib tasakaalust välja kogukonna ja püsikogukond jääb vähemusse.  </w:t>
      </w:r>
    </w:p>
    <w:p w14:paraId="36B61581" w14:textId="77777777" w:rsidR="00ED56A0" w:rsidRDefault="00ED56A0">
      <w:pPr>
        <w:shd w:val="clear" w:color="auto" w:fill="FFFFFF"/>
        <w:rPr>
          <w:rFonts w:ascii="Arial" w:eastAsia="Arial" w:hAnsi="Arial" w:cs="Arial"/>
          <w:i/>
          <w:iCs/>
          <w:color w:val="222222"/>
          <w:sz w:val="24"/>
          <w:szCs w:val="24"/>
        </w:rPr>
      </w:pPr>
    </w:p>
    <w:p w14:paraId="0263D22E"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4. Miks ei ole Hiiumaa üldkogu VsaarS muudatusettepanekuid tervikuna töösse võetud? Jana küsib</w:t>
      </w:r>
    </w:p>
    <w:p w14:paraId="4A82D9CB"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Küsimus tekib sellest, et Hiiumaal vastu võetud nn Püsiasustusega Väikesaarte seaduse “paketiga” on edasi mindud osaliselt ja 2025. a. 3.veebruari eestseisuse otsus sellises küsimuses on vastu võetud kvoorumita. Jana viitab sellele, et koosolekute kord on lagunema hakanud ning enam ei kuulata üksteist ära. Nii suure eesmärgiga loodud ühing peab jälgima seda, et otsuseid võetaks vastu korrektselt. </w:t>
      </w:r>
    </w:p>
    <w:p w14:paraId="18EA2B99" w14:textId="77777777" w:rsidR="00ED56A0" w:rsidRDefault="00ED56A0">
      <w:pPr>
        <w:shd w:val="clear" w:color="auto" w:fill="FFFFFF"/>
        <w:rPr>
          <w:rFonts w:ascii="Arial" w:eastAsia="Arial" w:hAnsi="Arial" w:cs="Arial"/>
          <w:color w:val="222222"/>
          <w:sz w:val="24"/>
          <w:szCs w:val="24"/>
        </w:rPr>
      </w:pPr>
    </w:p>
    <w:p w14:paraId="6A9757CF"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 xml:space="preserve">Jana ettepanek: </w:t>
      </w:r>
    </w:p>
    <w:p w14:paraId="4B108820" w14:textId="77777777" w:rsidR="00ED56A0" w:rsidRDefault="00000000">
      <w:pPr>
        <w:shd w:val="clear" w:color="auto" w:fill="FFFFFF"/>
        <w:rPr>
          <w:rFonts w:ascii="Arial" w:eastAsia="Arial" w:hAnsi="Arial" w:cs="Arial"/>
          <w:sz w:val="24"/>
          <w:szCs w:val="24"/>
        </w:rPr>
      </w:pPr>
      <w:r>
        <w:rPr>
          <w:rFonts w:ascii="Arial" w:eastAsia="Arial" w:hAnsi="Arial" w:cs="Arial"/>
          <w:sz w:val="24"/>
          <w:szCs w:val="24"/>
        </w:rPr>
        <w:t xml:space="preserve">Kehtivas eestseisuse kodukorras ära muuta järgmine lause: p 2.5. Eestseisuse vanem või asevanem ei saa tõstatatud teemat/ küsimust/ probleemi ainusisikuliselt tagasi lükata. </w:t>
      </w:r>
    </w:p>
    <w:p w14:paraId="54430AFE" w14:textId="77777777" w:rsidR="00ED56A0" w:rsidRDefault="00000000">
      <w:pPr>
        <w:spacing w:line="276" w:lineRule="auto"/>
        <w:rPr>
          <w:rFonts w:ascii="Arial" w:eastAsia="Arial" w:hAnsi="Arial" w:cs="Arial"/>
          <w:sz w:val="24"/>
          <w:szCs w:val="24"/>
        </w:rPr>
      </w:pPr>
      <w:r>
        <w:rPr>
          <w:rFonts w:ascii="Arial" w:eastAsia="Arial" w:hAnsi="Arial" w:cs="Arial"/>
          <w:sz w:val="24"/>
          <w:szCs w:val="24"/>
        </w:rPr>
        <w:t xml:space="preserve">Muudetuna: Eestseisuse liige ei saa tõstatatud teemat/ küsimust/ probleemi ainuisikuliselt tagasi lükata. Ja seejärel jätkub kodukorra lausega: Sellise otsuse tegemise õigus on eestseisusel tervikuna koosoleku kaalutletud otsusega. </w:t>
      </w:r>
    </w:p>
    <w:p w14:paraId="2B09842C" w14:textId="77777777" w:rsidR="00ED56A0" w:rsidRDefault="00000000">
      <w:pPr>
        <w:spacing w:line="276" w:lineRule="auto"/>
        <w:rPr>
          <w:rFonts w:ascii="Arial" w:eastAsia="Arial" w:hAnsi="Arial" w:cs="Arial"/>
          <w:sz w:val="24"/>
          <w:szCs w:val="24"/>
        </w:rPr>
      </w:pPr>
      <w:r>
        <w:rPr>
          <w:rFonts w:ascii="Arial" w:eastAsia="Arial" w:hAnsi="Arial" w:cs="Arial"/>
          <w:sz w:val="24"/>
          <w:szCs w:val="24"/>
        </w:rPr>
        <w:t>OTSUS: 9 poolthäält, 1 erapooletu (Rein Tafenau). Punkt kodukorras muudetakse ära.</w:t>
      </w:r>
    </w:p>
    <w:p w14:paraId="272053EB" w14:textId="77777777" w:rsidR="00ED56A0" w:rsidRDefault="00ED56A0">
      <w:pPr>
        <w:spacing w:line="276" w:lineRule="auto"/>
        <w:rPr>
          <w:rFonts w:ascii="Arial" w:eastAsia="Arial" w:hAnsi="Arial" w:cs="Arial"/>
          <w:sz w:val="24"/>
          <w:szCs w:val="24"/>
        </w:rPr>
      </w:pPr>
    </w:p>
    <w:p w14:paraId="1E40203C" w14:textId="1D1B1588" w:rsidR="00ED56A0" w:rsidRDefault="00000000">
      <w:pPr>
        <w:spacing w:line="276" w:lineRule="auto"/>
        <w:rPr>
          <w:rFonts w:ascii="Arial" w:eastAsia="Arial" w:hAnsi="Arial" w:cs="Arial"/>
          <w:sz w:val="24"/>
          <w:szCs w:val="24"/>
        </w:rPr>
      </w:pPr>
      <w:r>
        <w:rPr>
          <w:rFonts w:ascii="Arial" w:eastAsia="Arial" w:hAnsi="Arial" w:cs="Arial"/>
          <w:sz w:val="24"/>
          <w:szCs w:val="24"/>
        </w:rPr>
        <w:t>Jana arvates on oluline lähtuda kokkulepitud kodukorrast:</w:t>
      </w:r>
    </w:p>
    <w:p w14:paraId="1D216AAD" w14:textId="77777777" w:rsidR="00ED56A0" w:rsidRDefault="00000000">
      <w:pPr>
        <w:spacing w:line="276" w:lineRule="auto"/>
        <w:ind w:left="720"/>
        <w:rPr>
          <w:rFonts w:ascii="Arial" w:eastAsia="Arial" w:hAnsi="Arial" w:cs="Arial"/>
          <w:sz w:val="24"/>
          <w:szCs w:val="24"/>
        </w:rPr>
      </w:pPr>
      <w:r>
        <w:rPr>
          <w:rFonts w:ascii="Arial" w:eastAsia="Arial" w:hAnsi="Arial" w:cs="Arial"/>
          <w:sz w:val="24"/>
          <w:szCs w:val="24"/>
        </w:rPr>
        <w:t xml:space="preserve">Otsuste kujundamisel ja vastavate eelnõude koostamisel rakendab eestseisus järgmiseid põhimõtteid: </w:t>
      </w:r>
    </w:p>
    <w:p w14:paraId="26063043" w14:textId="77777777" w:rsidR="00ED56A0" w:rsidRDefault="00000000">
      <w:pPr>
        <w:spacing w:line="276" w:lineRule="auto"/>
        <w:ind w:left="720"/>
        <w:rPr>
          <w:rFonts w:ascii="Arial" w:eastAsia="Arial" w:hAnsi="Arial" w:cs="Arial"/>
          <w:sz w:val="24"/>
          <w:szCs w:val="24"/>
        </w:rPr>
      </w:pPr>
      <w:r>
        <w:rPr>
          <w:rFonts w:ascii="Arial" w:eastAsia="Arial" w:hAnsi="Arial" w:cs="Arial"/>
          <w:sz w:val="24"/>
          <w:szCs w:val="24"/>
        </w:rPr>
        <w:t xml:space="preserve">- selgitab välja </w:t>
      </w:r>
      <w:r>
        <w:rPr>
          <w:rFonts w:ascii="Arial" w:eastAsia="Arial" w:hAnsi="Arial" w:cs="Arial"/>
          <w:sz w:val="24"/>
          <w:szCs w:val="24"/>
          <w:u w:val="single"/>
        </w:rPr>
        <w:t>kõikid</w:t>
      </w:r>
      <w:r>
        <w:rPr>
          <w:rFonts w:ascii="Arial" w:eastAsia="Arial" w:hAnsi="Arial" w:cs="Arial"/>
          <w:sz w:val="24"/>
          <w:szCs w:val="24"/>
        </w:rPr>
        <w:t xml:space="preserve">e saareliste kogukondade huvide ja vajaduste ühisosa ning eriseisukohad; </w:t>
      </w:r>
    </w:p>
    <w:p w14:paraId="567643C5" w14:textId="77777777" w:rsidR="00ED56A0" w:rsidRDefault="00000000">
      <w:pPr>
        <w:spacing w:line="276" w:lineRule="auto"/>
        <w:ind w:left="720"/>
        <w:rPr>
          <w:rFonts w:ascii="Arial" w:eastAsia="Arial" w:hAnsi="Arial" w:cs="Arial"/>
          <w:sz w:val="24"/>
          <w:szCs w:val="24"/>
        </w:rPr>
      </w:pPr>
      <w:r>
        <w:rPr>
          <w:rFonts w:ascii="Arial" w:eastAsia="Arial" w:hAnsi="Arial" w:cs="Arial"/>
          <w:sz w:val="24"/>
          <w:szCs w:val="24"/>
        </w:rPr>
        <w:t xml:space="preserve">- otsuste tegemisel, mille osas ei ole seatud tähtaegu, peab eestseisuse vanem ja/või asevanem välja selgitama </w:t>
      </w:r>
      <w:r>
        <w:rPr>
          <w:rFonts w:ascii="Arial" w:eastAsia="Arial" w:hAnsi="Arial" w:cs="Arial"/>
          <w:sz w:val="24"/>
          <w:szCs w:val="24"/>
          <w:u w:val="single"/>
        </w:rPr>
        <w:t>kõikide</w:t>
      </w:r>
      <w:r>
        <w:rPr>
          <w:rFonts w:ascii="Arial" w:eastAsia="Arial" w:hAnsi="Arial" w:cs="Arial"/>
          <w:sz w:val="24"/>
          <w:szCs w:val="24"/>
        </w:rPr>
        <w:t xml:space="preserve"> saarte kogukondade ja KOV-ide seisukohad konkreetses küsimuses; </w:t>
      </w:r>
    </w:p>
    <w:p w14:paraId="1212B6B5" w14:textId="77777777" w:rsidR="00ED56A0" w:rsidRDefault="00000000">
      <w:pPr>
        <w:spacing w:line="276" w:lineRule="auto"/>
        <w:ind w:left="720"/>
        <w:rPr>
          <w:rFonts w:ascii="Arial" w:eastAsia="Arial" w:hAnsi="Arial" w:cs="Arial"/>
          <w:sz w:val="24"/>
          <w:szCs w:val="24"/>
        </w:rPr>
      </w:pPr>
      <w:r>
        <w:rPr>
          <w:rFonts w:ascii="Arial" w:eastAsia="Arial" w:hAnsi="Arial" w:cs="Arial"/>
          <w:sz w:val="24"/>
          <w:szCs w:val="24"/>
        </w:rPr>
        <w:t>- arutatakse ka neid küsimusi, mis ei ole aktuaalsed mõnel või enamusel saartel, kuid on ühe või mitme kogukonna jaoks olulise tähtusega.</w:t>
      </w:r>
    </w:p>
    <w:p w14:paraId="72F804EF" w14:textId="77777777" w:rsidR="00ED56A0" w:rsidRDefault="00ED56A0">
      <w:pPr>
        <w:spacing w:line="276" w:lineRule="auto"/>
        <w:rPr>
          <w:rFonts w:ascii="Arial" w:eastAsia="Arial" w:hAnsi="Arial" w:cs="Arial"/>
          <w:sz w:val="24"/>
          <w:szCs w:val="24"/>
        </w:rPr>
      </w:pPr>
    </w:p>
    <w:p w14:paraId="2FE23418" w14:textId="77777777" w:rsidR="00ED56A0" w:rsidRDefault="00000000">
      <w:pPr>
        <w:shd w:val="clear" w:color="auto" w:fill="FFFFFF"/>
        <w:rPr>
          <w:rFonts w:ascii="Arial" w:eastAsia="Arial" w:hAnsi="Arial" w:cs="Arial"/>
          <w:b/>
          <w:bCs/>
          <w:color w:val="222222"/>
          <w:sz w:val="24"/>
          <w:szCs w:val="24"/>
        </w:rPr>
      </w:pPr>
      <w:r>
        <w:rPr>
          <w:rFonts w:ascii="Arial" w:eastAsia="Arial" w:hAnsi="Arial" w:cs="Arial"/>
          <w:b/>
          <w:bCs/>
          <w:color w:val="222222"/>
          <w:sz w:val="24"/>
          <w:szCs w:val="24"/>
        </w:rPr>
        <w:t>Muud kohapeal tõstatatud teemad.</w:t>
      </w:r>
    </w:p>
    <w:p w14:paraId="13F54C85"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Annely teeb ettepaneku Saarte Energia Instituudiga ühendust võtta ja leida loodetavasti nendega mingi ühisosa.</w:t>
      </w:r>
    </w:p>
    <w:p w14:paraId="44854EF3" w14:textId="77777777" w:rsidR="00ED56A0" w:rsidRDefault="00ED56A0">
      <w:pPr>
        <w:shd w:val="clear" w:color="auto" w:fill="FFFFFF"/>
        <w:rPr>
          <w:rFonts w:ascii="Arial" w:eastAsia="Arial" w:hAnsi="Arial" w:cs="Arial"/>
          <w:color w:val="222222"/>
          <w:sz w:val="24"/>
          <w:szCs w:val="24"/>
        </w:rPr>
      </w:pPr>
    </w:p>
    <w:p w14:paraId="4932A8CD" w14:textId="77777777" w:rsidR="00ED56A0" w:rsidRDefault="00000000">
      <w:pPr>
        <w:shd w:val="clear" w:color="auto" w:fill="FFFFFF"/>
        <w:rPr>
          <w:rFonts w:ascii="Arial" w:eastAsia="Arial" w:hAnsi="Arial" w:cs="Arial"/>
          <w:i/>
          <w:iCs/>
          <w:color w:val="222222"/>
          <w:sz w:val="24"/>
          <w:szCs w:val="24"/>
        </w:rPr>
      </w:pPr>
      <w:r>
        <w:rPr>
          <w:rFonts w:ascii="Arial" w:eastAsia="Arial" w:hAnsi="Arial" w:cs="Arial"/>
          <w:color w:val="222222"/>
          <w:sz w:val="24"/>
          <w:szCs w:val="24"/>
        </w:rPr>
        <w:t xml:space="preserve">Lisa 1: Eelarve 2026 </w:t>
      </w:r>
      <w:r>
        <w:rPr>
          <w:rFonts w:ascii="Arial" w:eastAsia="Arial" w:hAnsi="Arial" w:cs="Arial"/>
          <w:i/>
          <w:iCs/>
          <w:color w:val="222222"/>
          <w:sz w:val="24"/>
          <w:szCs w:val="24"/>
        </w:rPr>
        <w:t>leping Vahkon OÜ-ga lõpetamisel. Eelarves on juba raamatupidamise kulu uue lepingupartneri poolt arvestatuna.</w:t>
      </w:r>
    </w:p>
    <w:p w14:paraId="3782A939" w14:textId="77777777" w:rsidR="00ED56A0" w:rsidRDefault="00000000">
      <w:pPr>
        <w:shd w:val="clear" w:color="auto" w:fill="FFFFFF"/>
        <w:rPr>
          <w:rFonts w:ascii="Arial" w:eastAsia="Arial" w:hAnsi="Arial" w:cs="Arial"/>
          <w:color w:val="222222"/>
          <w:sz w:val="24"/>
          <w:szCs w:val="24"/>
        </w:rPr>
      </w:pPr>
      <w:r>
        <w:rPr>
          <w:rFonts w:ascii="Arial" w:eastAsia="Arial" w:hAnsi="Arial" w:cs="Arial"/>
          <w:color w:val="222222"/>
          <w:sz w:val="24"/>
          <w:szCs w:val="24"/>
        </w:rPr>
        <w:t>Lisa 2: Tegevuskava 2026.</w:t>
      </w:r>
    </w:p>
    <w:p w14:paraId="2AA2C700" w14:textId="77777777" w:rsidR="00ED56A0" w:rsidRDefault="00ED56A0">
      <w:pPr>
        <w:pBdr>
          <w:top w:val="nil"/>
          <w:left w:val="nil"/>
          <w:bottom w:val="nil"/>
          <w:right w:val="nil"/>
          <w:between w:val="nil"/>
        </w:pBdr>
        <w:ind w:left="720"/>
        <w:rPr>
          <w:rFonts w:ascii="Arial" w:eastAsia="Arial" w:hAnsi="Arial" w:cs="Arial"/>
          <w:sz w:val="32"/>
          <w:szCs w:val="32"/>
        </w:rPr>
      </w:pPr>
    </w:p>
    <w:p w14:paraId="41B915EE" w14:textId="77777777" w:rsidR="00ED56A0" w:rsidRDefault="00ED56A0">
      <w:pPr>
        <w:pBdr>
          <w:top w:val="nil"/>
          <w:left w:val="nil"/>
          <w:bottom w:val="nil"/>
          <w:right w:val="nil"/>
          <w:between w:val="nil"/>
        </w:pBdr>
        <w:rPr>
          <w:sz w:val="32"/>
          <w:szCs w:val="32"/>
        </w:rPr>
      </w:pPr>
    </w:p>
    <w:p w14:paraId="748B1783" w14:textId="77777777" w:rsidR="00ED56A0" w:rsidRDefault="00ED56A0">
      <w:pPr>
        <w:pBdr>
          <w:top w:val="nil"/>
          <w:left w:val="nil"/>
          <w:bottom w:val="nil"/>
          <w:right w:val="nil"/>
          <w:between w:val="nil"/>
        </w:pBdr>
        <w:rPr>
          <w:sz w:val="32"/>
          <w:szCs w:val="32"/>
        </w:rPr>
      </w:pPr>
    </w:p>
    <w:p w14:paraId="1711E471" w14:textId="77777777" w:rsidR="00ED56A0" w:rsidRDefault="00ED56A0">
      <w:pPr>
        <w:pBdr>
          <w:top w:val="nil"/>
          <w:left w:val="nil"/>
          <w:bottom w:val="nil"/>
          <w:right w:val="nil"/>
          <w:between w:val="nil"/>
        </w:pBdr>
        <w:rPr>
          <w:sz w:val="32"/>
          <w:szCs w:val="32"/>
        </w:rPr>
      </w:pPr>
    </w:p>
    <w:sectPr w:rsidR="00ED56A0">
      <w:headerReference w:type="default" r:id="rId9"/>
      <w:footerReference w:type="default" r:id="rId10"/>
      <w:headerReference w:type="first" r:id="rId11"/>
      <w:footerReference w:type="first" r:id="rId12"/>
      <w:pgSz w:w="11906" w:h="16838"/>
      <w:pgMar w:top="1418" w:right="1009" w:bottom="510" w:left="1440" w:header="45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596DE" w14:textId="77777777" w:rsidR="007028F4" w:rsidRDefault="007028F4">
      <w:r>
        <w:separator/>
      </w:r>
    </w:p>
  </w:endnote>
  <w:endnote w:type="continuationSeparator" w:id="0">
    <w:p w14:paraId="4B19987E" w14:textId="77777777" w:rsidR="007028F4" w:rsidRDefault="00702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D3FE6DBB-EB66-40DE-BFDD-AE916CB184BF}"/>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39953F70-1319-41E8-B177-41B682E5B4E0}"/>
  </w:font>
  <w:font w:name="Cambria">
    <w:panose1 w:val="02040503050406030204"/>
    <w:charset w:val="BA"/>
    <w:family w:val="roman"/>
    <w:pitch w:val="variable"/>
    <w:sig w:usb0="E00006FF" w:usb1="420024FF" w:usb2="02000000" w:usb3="00000000" w:csb0="0000019F" w:csb1="00000000"/>
    <w:embedRegular r:id="rId3" w:fontKey="{84B593F6-A325-4A35-B36B-7A9B284E5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2625" w14:textId="77777777" w:rsidR="00ED56A0" w:rsidRDefault="00000000">
    <w:pPr>
      <w:tabs>
        <w:tab w:val="left" w:pos="1"/>
        <w:tab w:val="left" w:pos="720"/>
        <w:tab w:val="left" w:pos="2552"/>
        <w:tab w:val="left" w:pos="6120"/>
        <w:tab w:val="left" w:pos="10440"/>
        <w:tab w:val="left" w:pos="10800"/>
        <w:tab w:val="left" w:pos="11160"/>
        <w:tab w:val="left" w:pos="11520"/>
        <w:tab w:val="left" w:pos="11880"/>
        <w:tab w:val="left" w:pos="12240"/>
        <w:tab w:val="left" w:pos="12600"/>
        <w:tab w:val="left" w:pos="12960"/>
        <w:tab w:val="left" w:pos="13320"/>
        <w:tab w:val="left" w:pos="13680"/>
        <w:tab w:val="left" w:pos="14040"/>
      </w:tabs>
      <w:rPr>
        <w:sz w:val="18"/>
        <w:szCs w:val="18"/>
      </w:rPr>
    </w:pPr>
    <w:r>
      <w:rPr>
        <w:noProof/>
      </w:rPr>
      <mc:AlternateContent>
        <mc:Choice Requires="wpg">
          <w:drawing>
            <wp:anchor distT="0" distB="0" distL="0" distR="0" simplePos="0" relativeHeight="251660288" behindDoc="1" locked="0" layoutInCell="1" hidden="0" allowOverlap="1" wp14:anchorId="55A095AE" wp14:editId="0C9B2A87">
              <wp:simplePos x="0" y="0"/>
              <wp:positionH relativeFrom="column">
                <wp:posOffset>-9522</wp:posOffset>
              </wp:positionH>
              <wp:positionV relativeFrom="paragraph">
                <wp:posOffset>-9522</wp:posOffset>
              </wp:positionV>
              <wp:extent cx="6082665" cy="60325"/>
              <wp:effectExtent l="0" t="0" r="0" b="0"/>
              <wp:wrapNone/>
              <wp:docPr id="27" name="Straight Arrow Connector 27"/>
              <wp:cNvGraphicFramePr/>
              <a:graphic xmlns:a="http://schemas.openxmlformats.org/drawingml/2006/main">
                <a:graphicData uri="http://schemas.microsoft.com/office/word/2010/wordprocessingShape">
                  <wps:wsp>
                    <wps:cNvCnPr/>
                    <wps:spPr>
                      <a:xfrm>
                        <a:off x="2328480" y="3780000"/>
                        <a:ext cx="6035040" cy="0"/>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-9522</wp:posOffset>
              </wp:positionH>
              <wp:positionV relativeFrom="paragraph">
                <wp:posOffset>-9522</wp:posOffset>
              </wp:positionV>
              <wp:extent cx="6082665" cy="60325"/>
              <wp:effectExtent b="0" l="0" r="0" t="0"/>
              <wp:wrapNone/>
              <wp:docPr id="2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082665" cy="60325"/>
                      </a:xfrm>
                      <a:prstGeom prst="rect"/>
                      <a:ln/>
                    </pic:spPr>
                  </pic:pic>
                </a:graphicData>
              </a:graphic>
            </wp:anchor>
          </w:drawing>
        </mc:Fallback>
      </mc:AlternateContent>
    </w:r>
  </w:p>
  <w:p w14:paraId="44683202" w14:textId="77777777" w:rsidR="00ED56A0" w:rsidRDefault="00ED56A0">
    <w:pPr>
      <w:tabs>
        <w:tab w:val="left" w:pos="851"/>
        <w:tab w:val="left" w:pos="2552"/>
        <w:tab w:val="left" w:pos="2977"/>
        <w:tab w:val="left" w:pos="6379"/>
        <w:tab w:val="left" w:pos="7513"/>
      </w:tabs>
      <w:rPr>
        <w:sz w:val="24"/>
        <w:szCs w:val="24"/>
      </w:rPr>
    </w:pPr>
  </w:p>
  <w:p w14:paraId="6C534506" w14:textId="77777777" w:rsidR="00ED56A0" w:rsidRDefault="00000000">
    <w:pPr>
      <w:tabs>
        <w:tab w:val="left" w:pos="851"/>
        <w:tab w:val="left" w:pos="2552"/>
        <w:tab w:val="left" w:pos="2977"/>
        <w:tab w:val="left" w:pos="6379"/>
        <w:tab w:val="left" w:pos="7513"/>
      </w:tabs>
      <w:rPr>
        <w:sz w:val="24"/>
        <w:szCs w:val="24"/>
      </w:rPr>
    </w:pPr>
    <w:r>
      <w:rPr>
        <w:sz w:val="24"/>
        <w:szCs w:val="24"/>
      </w:rPr>
      <w:t>Eesti Saarte Kogu MTÜ</w:t>
    </w:r>
    <w:r>
      <w:rPr>
        <w:sz w:val="24"/>
        <w:szCs w:val="24"/>
      </w:rPr>
      <w:tab/>
      <w:t>Reg. nr.: 80058628</w:t>
    </w:r>
    <w:r>
      <w:rPr>
        <w:sz w:val="24"/>
        <w:szCs w:val="24"/>
      </w:rPr>
      <w:tab/>
    </w:r>
  </w:p>
  <w:p w14:paraId="518BF043" w14:textId="77777777" w:rsidR="00ED56A0" w:rsidRDefault="00ED56A0">
    <w:pPr>
      <w:tabs>
        <w:tab w:val="left" w:pos="851"/>
        <w:tab w:val="left" w:pos="2552"/>
        <w:tab w:val="left" w:pos="2977"/>
        <w:tab w:val="left" w:pos="6379"/>
        <w:tab w:val="left" w:pos="7513"/>
      </w:tabs>
      <w:rPr>
        <w:sz w:val="24"/>
        <w:szCs w:val="24"/>
      </w:rPr>
    </w:pPr>
  </w:p>
  <w:p w14:paraId="008D2890" w14:textId="77777777" w:rsidR="00ED56A0" w:rsidRDefault="00000000">
    <w:pPr>
      <w:tabs>
        <w:tab w:val="left" w:pos="851"/>
        <w:tab w:val="left" w:pos="2552"/>
        <w:tab w:val="left" w:pos="2977"/>
        <w:tab w:val="left" w:pos="6379"/>
        <w:tab w:val="left" w:pos="7513"/>
      </w:tabs>
      <w:rPr>
        <w:sz w:val="24"/>
        <w:szCs w:val="24"/>
      </w:rPr>
    </w:pPr>
    <w:hyperlink r:id="rId2">
      <w:r>
        <w:rPr>
          <w:color w:val="1155CC"/>
          <w:sz w:val="24"/>
          <w:szCs w:val="24"/>
          <w:u w:val="single"/>
        </w:rPr>
        <w:t>eestisaartekogu@gmail.com</w:t>
      </w:r>
    </w:hyperlink>
    <w:r>
      <w:rPr>
        <w:sz w:val="24"/>
        <w:szCs w:val="24"/>
      </w:rPr>
      <w:t xml:space="preserve">            </w:t>
    </w:r>
    <w:r>
      <w:rPr>
        <w:color w:val="000000"/>
        <w:sz w:val="24"/>
        <w:szCs w:val="24"/>
      </w:rPr>
      <w:t>EE167700771010055866</w:t>
    </w:r>
    <w:r>
      <w:rPr>
        <w:sz w:val="24"/>
        <w:szCs w:val="24"/>
      </w:rPr>
      <w:t xml:space="preserve"> LHV</w:t>
    </w:r>
  </w:p>
  <w:p w14:paraId="4259D735" w14:textId="77777777" w:rsidR="00ED56A0" w:rsidRDefault="00ED56A0">
    <w:pPr>
      <w:pBdr>
        <w:top w:val="nil"/>
        <w:left w:val="nil"/>
        <w:bottom w:val="nil"/>
        <w:right w:val="nil"/>
        <w:between w:val="nil"/>
      </w:pBdr>
      <w:tabs>
        <w:tab w:val="center" w:pos="4153"/>
        <w:tab w:val="right" w:pos="8306"/>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87A1B" w14:textId="77777777" w:rsidR="00ED56A0" w:rsidRDefault="00ED56A0">
    <w:pPr>
      <w:tabs>
        <w:tab w:val="left" w:pos="1"/>
        <w:tab w:val="left" w:pos="720"/>
        <w:tab w:val="left" w:pos="2552"/>
        <w:tab w:val="left" w:pos="6120"/>
        <w:tab w:val="left" w:pos="10440"/>
        <w:tab w:val="left" w:pos="10800"/>
        <w:tab w:val="left" w:pos="11160"/>
        <w:tab w:val="left" w:pos="11520"/>
        <w:tab w:val="left" w:pos="11880"/>
        <w:tab w:val="left" w:pos="12240"/>
        <w:tab w:val="left" w:pos="12600"/>
        <w:tab w:val="left" w:pos="12960"/>
        <w:tab w:val="left" w:pos="13320"/>
        <w:tab w:val="left" w:pos="13680"/>
        <w:tab w:val="left" w:pos="14040"/>
      </w:tabs>
      <w:rPr>
        <w:sz w:val="18"/>
        <w:szCs w:val="18"/>
      </w:rPr>
    </w:pPr>
  </w:p>
  <w:p w14:paraId="076116D5" w14:textId="77777777" w:rsidR="00ED56A0" w:rsidRDefault="00ED56A0">
    <w:pPr>
      <w:tabs>
        <w:tab w:val="left" w:pos="1"/>
        <w:tab w:val="left" w:pos="720"/>
        <w:tab w:val="left" w:pos="2552"/>
        <w:tab w:val="left" w:pos="6120"/>
        <w:tab w:val="left" w:pos="10440"/>
        <w:tab w:val="left" w:pos="10800"/>
        <w:tab w:val="left" w:pos="11160"/>
        <w:tab w:val="left" w:pos="11520"/>
        <w:tab w:val="left" w:pos="11880"/>
        <w:tab w:val="left" w:pos="12240"/>
        <w:tab w:val="left" w:pos="12600"/>
        <w:tab w:val="left" w:pos="12960"/>
        <w:tab w:val="left" w:pos="13320"/>
        <w:tab w:val="left" w:pos="13680"/>
        <w:tab w:val="left" w:pos="14040"/>
      </w:tabs>
      <w:rPr>
        <w:sz w:val="18"/>
        <w:szCs w:val="18"/>
      </w:rPr>
    </w:pPr>
  </w:p>
  <w:p w14:paraId="32B5A59F" w14:textId="77777777" w:rsidR="00ED56A0" w:rsidRDefault="00000000">
    <w:pPr>
      <w:tabs>
        <w:tab w:val="left" w:pos="1"/>
        <w:tab w:val="left" w:pos="720"/>
        <w:tab w:val="left" w:pos="2552"/>
        <w:tab w:val="left" w:pos="6120"/>
        <w:tab w:val="left" w:pos="10440"/>
        <w:tab w:val="left" w:pos="10800"/>
        <w:tab w:val="left" w:pos="11160"/>
        <w:tab w:val="left" w:pos="11520"/>
        <w:tab w:val="left" w:pos="11880"/>
        <w:tab w:val="left" w:pos="12240"/>
        <w:tab w:val="left" w:pos="12600"/>
        <w:tab w:val="left" w:pos="12960"/>
        <w:tab w:val="left" w:pos="13320"/>
        <w:tab w:val="left" w:pos="13680"/>
        <w:tab w:val="left" w:pos="14040"/>
      </w:tabs>
      <w:rPr>
        <w:sz w:val="18"/>
        <w:szCs w:val="18"/>
      </w:rPr>
    </w:pPr>
    <w:r>
      <w:rPr>
        <w:noProof/>
      </w:rPr>
      <mc:AlternateContent>
        <mc:Choice Requires="wpg">
          <w:drawing>
            <wp:anchor distT="0" distB="0" distL="0" distR="0" simplePos="0" relativeHeight="251661312" behindDoc="1" locked="0" layoutInCell="1" hidden="0" allowOverlap="1" wp14:anchorId="42C30640" wp14:editId="4ED3ADC6">
              <wp:simplePos x="0" y="0"/>
              <wp:positionH relativeFrom="column">
                <wp:posOffset>-9522</wp:posOffset>
              </wp:positionH>
              <wp:positionV relativeFrom="paragraph">
                <wp:posOffset>-9522</wp:posOffset>
              </wp:positionV>
              <wp:extent cx="6082665" cy="60325"/>
              <wp:effectExtent l="0" t="0" r="0" b="0"/>
              <wp:wrapNone/>
              <wp:docPr id="28" name="Straight Arrow Connector 28"/>
              <wp:cNvGraphicFramePr/>
              <a:graphic xmlns:a="http://schemas.openxmlformats.org/drawingml/2006/main">
                <a:graphicData uri="http://schemas.microsoft.com/office/word/2010/wordprocessingShape">
                  <wps:wsp>
                    <wps:cNvCnPr/>
                    <wps:spPr>
                      <a:xfrm>
                        <a:off x="2328480" y="3780000"/>
                        <a:ext cx="6035040" cy="0"/>
                      </a:xfrm>
                      <a:prstGeom prst="straightConnector1">
                        <a:avLst/>
                      </a:prstGeom>
                      <a:noFill/>
                      <a:ln w="9525" cap="sq"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-9522</wp:posOffset>
              </wp:positionH>
              <wp:positionV relativeFrom="paragraph">
                <wp:posOffset>-9522</wp:posOffset>
              </wp:positionV>
              <wp:extent cx="6082665" cy="60325"/>
              <wp:effectExtent b="0" l="0" r="0" t="0"/>
              <wp:wrapNone/>
              <wp:docPr id="2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6082665" cy="60325"/>
                      </a:xfrm>
                      <a:prstGeom prst="rect"/>
                      <a:ln/>
                    </pic:spPr>
                  </pic:pic>
                </a:graphicData>
              </a:graphic>
            </wp:anchor>
          </w:drawing>
        </mc:Fallback>
      </mc:AlternateContent>
    </w:r>
  </w:p>
  <w:p w14:paraId="7D9FA019" w14:textId="77777777" w:rsidR="00ED56A0" w:rsidRDefault="00ED56A0">
    <w:pPr>
      <w:tabs>
        <w:tab w:val="left" w:pos="851"/>
        <w:tab w:val="left" w:pos="2552"/>
        <w:tab w:val="left" w:pos="2977"/>
        <w:tab w:val="left" w:pos="6379"/>
        <w:tab w:val="left" w:pos="7513"/>
      </w:tabs>
      <w:rPr>
        <w:rFonts w:ascii="Arial" w:eastAsia="Arial" w:hAnsi="Arial" w:cs="Arial"/>
        <w:sz w:val="24"/>
        <w:szCs w:val="24"/>
      </w:rPr>
    </w:pPr>
  </w:p>
  <w:p w14:paraId="6FCDC907" w14:textId="77777777" w:rsidR="00ED56A0" w:rsidRDefault="00000000">
    <w:pPr>
      <w:tabs>
        <w:tab w:val="left" w:pos="851"/>
        <w:tab w:val="left" w:pos="2552"/>
        <w:tab w:val="left" w:pos="2977"/>
        <w:tab w:val="left" w:pos="6379"/>
        <w:tab w:val="left" w:pos="7513"/>
      </w:tabs>
      <w:rPr>
        <w:sz w:val="26"/>
        <w:szCs w:val="26"/>
      </w:rPr>
    </w:pPr>
    <w:r>
      <w:rPr>
        <w:sz w:val="26"/>
        <w:szCs w:val="26"/>
      </w:rPr>
      <w:t>Eesti Saarte Kogu MTÜ</w:t>
    </w:r>
    <w:r>
      <w:rPr>
        <w:sz w:val="26"/>
        <w:szCs w:val="26"/>
      </w:rPr>
      <w:tab/>
      <w:t xml:space="preserve">             Reg. nr.: 80058628  </w:t>
    </w:r>
  </w:p>
  <w:p w14:paraId="44A60BC0" w14:textId="77777777" w:rsidR="00ED56A0" w:rsidRDefault="00ED56A0">
    <w:pPr>
      <w:tabs>
        <w:tab w:val="left" w:pos="851"/>
        <w:tab w:val="left" w:pos="2552"/>
        <w:tab w:val="left" w:pos="2977"/>
        <w:tab w:val="left" w:pos="6379"/>
        <w:tab w:val="left" w:pos="7513"/>
      </w:tabs>
      <w:rPr>
        <w:sz w:val="26"/>
        <w:szCs w:val="26"/>
      </w:rPr>
    </w:pPr>
  </w:p>
  <w:p w14:paraId="311DA87B" w14:textId="77777777" w:rsidR="00ED56A0" w:rsidRDefault="00000000">
    <w:pPr>
      <w:tabs>
        <w:tab w:val="left" w:pos="851"/>
        <w:tab w:val="left" w:pos="2552"/>
        <w:tab w:val="left" w:pos="2977"/>
        <w:tab w:val="left" w:pos="6379"/>
        <w:tab w:val="left" w:pos="7513"/>
      </w:tabs>
      <w:rPr>
        <w:sz w:val="26"/>
        <w:szCs w:val="26"/>
      </w:rPr>
    </w:pPr>
    <w:r>
      <w:rPr>
        <w:sz w:val="26"/>
        <w:szCs w:val="26"/>
      </w:rPr>
      <w:t xml:space="preserve"> </w:t>
    </w:r>
    <w:hyperlink r:id="rId2">
      <w:r>
        <w:rPr>
          <w:color w:val="1155CC"/>
          <w:sz w:val="26"/>
          <w:szCs w:val="26"/>
          <w:u w:val="single"/>
        </w:rPr>
        <w:t>eestisaartekogu@gmail.com</w:t>
      </w:r>
    </w:hyperlink>
    <w:r>
      <w:rPr>
        <w:sz w:val="26"/>
        <w:szCs w:val="26"/>
      </w:rPr>
      <w:t xml:space="preserve">       </w:t>
    </w:r>
    <w:r>
      <w:rPr>
        <w:sz w:val="26"/>
        <w:szCs w:val="26"/>
        <w:highlight w:val="white"/>
      </w:rPr>
      <w:t>EE167700771010055866</w:t>
    </w:r>
    <w:r>
      <w:rPr>
        <w:sz w:val="26"/>
        <w:szCs w:val="26"/>
      </w:rPr>
      <w:t xml:space="preserve"> LHV</w:t>
    </w:r>
  </w:p>
  <w:p w14:paraId="59D54774" w14:textId="77777777" w:rsidR="00ED56A0" w:rsidRDefault="00000000">
    <w:pPr>
      <w:tabs>
        <w:tab w:val="left" w:pos="851"/>
        <w:tab w:val="left" w:pos="2552"/>
        <w:tab w:val="left" w:pos="2977"/>
        <w:tab w:val="left" w:pos="6379"/>
        <w:tab w:val="left" w:pos="7513"/>
      </w:tabs>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2C007" w14:textId="77777777" w:rsidR="007028F4" w:rsidRDefault="007028F4">
      <w:r>
        <w:separator/>
      </w:r>
    </w:p>
  </w:footnote>
  <w:footnote w:type="continuationSeparator" w:id="0">
    <w:p w14:paraId="6045C808" w14:textId="77777777" w:rsidR="007028F4" w:rsidRDefault="007028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4F5A" w14:textId="77777777" w:rsidR="00ED56A0" w:rsidRDefault="00ED56A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1D31D" w14:textId="77777777" w:rsidR="00ED56A0" w:rsidRDefault="00ED56A0">
    <w:pPr>
      <w:rPr>
        <w:b/>
        <w:bCs/>
        <w:sz w:val="18"/>
        <w:szCs w:val="18"/>
      </w:rPr>
    </w:pPr>
  </w:p>
  <w:p w14:paraId="4FFCEAD5" w14:textId="77777777" w:rsidR="00ED56A0" w:rsidRDefault="00000000">
    <w:pPr>
      <w:rPr>
        <w:b/>
        <w:bCs/>
        <w:sz w:val="18"/>
        <w:szCs w:val="18"/>
      </w:rPr>
    </w:pPr>
    <w:r>
      <w:rPr>
        <w:b/>
        <w:bCs/>
        <w:noProof/>
        <w:sz w:val="18"/>
        <w:szCs w:val="18"/>
      </w:rPr>
      <w:drawing>
        <wp:inline distT="114300" distB="114300" distL="114300" distR="114300" wp14:anchorId="37BB2940" wp14:editId="222A5C89">
          <wp:extent cx="6004885" cy="1485900"/>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04885" cy="1485900"/>
                  </a:xfrm>
                  <a:prstGeom prst="rect">
                    <a:avLst/>
                  </a:prstGeom>
                  <a:ln/>
                </pic:spPr>
              </pic:pic>
            </a:graphicData>
          </a:graphic>
        </wp:inline>
      </w:drawing>
    </w:r>
    <w:r>
      <w:rPr>
        <w:noProof/>
      </w:rPr>
      <w:drawing>
        <wp:anchor distT="0" distB="0" distL="114935" distR="114935" simplePos="0" relativeHeight="251658240" behindDoc="0" locked="0" layoutInCell="1" hidden="0" allowOverlap="1" wp14:anchorId="4E2CB6E8" wp14:editId="2471B288">
          <wp:simplePos x="0" y="0"/>
          <wp:positionH relativeFrom="column">
            <wp:posOffset>9</wp:posOffset>
          </wp:positionH>
          <wp:positionV relativeFrom="paragraph">
            <wp:posOffset>17145</wp:posOffset>
          </wp:positionV>
          <wp:extent cx="6030595" cy="1410335"/>
          <wp:effectExtent l="0" t="0" r="0" b="0"/>
          <wp:wrapTopAndBottom distT="0" dist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8" t="-42" r="-7" b="-42"/>
                  <a:stretch>
                    <a:fillRect/>
                  </a:stretch>
                </pic:blipFill>
                <pic:spPr>
                  <a:xfrm>
                    <a:off x="0" y="0"/>
                    <a:ext cx="6030595" cy="1410335"/>
                  </a:xfrm>
                  <a:prstGeom prst="rect">
                    <a:avLst/>
                  </a:prstGeom>
                  <a:ln/>
                </pic:spPr>
              </pic:pic>
            </a:graphicData>
          </a:graphic>
        </wp:anchor>
      </w:drawing>
    </w:r>
  </w:p>
  <w:p w14:paraId="34C9CB6A" w14:textId="77777777" w:rsidR="00ED56A0" w:rsidRDefault="00ED56A0">
    <w:pPr>
      <w:rPr>
        <w:b/>
        <w:bCs/>
        <w:sz w:val="18"/>
        <w:szCs w:val="18"/>
      </w:rPr>
    </w:pPr>
  </w:p>
  <w:p w14:paraId="3C8D79C6" w14:textId="77777777" w:rsidR="00ED56A0" w:rsidRDefault="00ED56A0">
    <w:pPr>
      <w:rPr>
        <w:b/>
        <w:bCs/>
        <w:sz w:val="18"/>
        <w:szCs w:val="18"/>
      </w:rPr>
    </w:pPr>
  </w:p>
  <w:p w14:paraId="1A8579B9" w14:textId="77777777" w:rsidR="00ED56A0" w:rsidRDefault="00ED56A0">
    <w:pPr>
      <w:rPr>
        <w:b/>
        <w:bCs/>
        <w:sz w:val="18"/>
        <w:szCs w:val="18"/>
      </w:rPr>
    </w:pPr>
  </w:p>
  <w:p w14:paraId="0D9B6B0D" w14:textId="77777777" w:rsidR="00ED56A0" w:rsidRDefault="00000000">
    <w:r>
      <w:rPr>
        <w:b/>
        <w:bCs/>
        <w:sz w:val="18"/>
        <w:szCs w:val="18"/>
      </w:rPr>
      <w:tab/>
    </w:r>
  </w:p>
  <w:p w14:paraId="1E669815" w14:textId="77777777" w:rsidR="00ED56A0" w:rsidRDefault="00ED56A0">
    <w:pPr>
      <w:jc w:val="right"/>
      <w:rPr>
        <w:sz w:val="18"/>
        <w:szCs w:val="18"/>
      </w:rPr>
    </w:pPr>
  </w:p>
  <w:p w14:paraId="60E5269B" w14:textId="77777777" w:rsidR="00ED56A0" w:rsidRDefault="00ED56A0">
    <w:pPr>
      <w:rPr>
        <w:sz w:val="18"/>
        <w:szCs w:val="18"/>
      </w:rPr>
    </w:pPr>
  </w:p>
  <w:p w14:paraId="5207055D" w14:textId="77777777" w:rsidR="00ED56A0" w:rsidRDefault="00000000">
    <w:pPr>
      <w:rPr>
        <w:sz w:val="18"/>
        <w:szCs w:val="18"/>
      </w:rPr>
    </w:pPr>
    <w:r>
      <w:rPr>
        <w:noProof/>
      </w:rPr>
      <mc:AlternateContent>
        <mc:Choice Requires="wpg">
          <w:drawing>
            <wp:anchor distT="0" distB="0" distL="0" distR="0" simplePos="0" relativeHeight="251659264" behindDoc="1" locked="0" layoutInCell="1" hidden="0" allowOverlap="1" wp14:anchorId="38DAD37D" wp14:editId="3DF03236">
              <wp:simplePos x="0" y="0"/>
              <wp:positionH relativeFrom="column">
                <wp:posOffset>-12598</wp:posOffset>
              </wp:positionH>
              <wp:positionV relativeFrom="paragraph">
                <wp:posOffset>292200</wp:posOffset>
              </wp:positionV>
              <wp:extent cx="6098040" cy="75700"/>
              <wp:effectExtent l="0" t="0" r="0" b="0"/>
              <wp:wrapNone/>
              <wp:docPr id="26" name="Straight Arrow Connector 26"/>
              <wp:cNvGraphicFramePr/>
              <a:graphic xmlns:a="http://schemas.openxmlformats.org/drawingml/2006/main">
                <a:graphicData uri="http://schemas.microsoft.com/office/word/2010/wordprocessingShape">
                  <wps:wsp>
                    <wps:cNvCnPr/>
                    <wps:spPr>
                      <a:xfrm>
                        <a:off x="2328480" y="3780000"/>
                        <a:ext cx="6035040" cy="0"/>
                      </a:xfrm>
                      <a:prstGeom prst="straightConnector1">
                        <a:avLst/>
                      </a:prstGeom>
                      <a:noFill/>
                      <a:ln w="12600" cap="sq" cmpd="sng">
                        <a:solidFill>
                          <a:srgbClr val="80808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-12598</wp:posOffset>
              </wp:positionH>
              <wp:positionV relativeFrom="paragraph">
                <wp:posOffset>292200</wp:posOffset>
              </wp:positionV>
              <wp:extent cx="6098040" cy="75700"/>
              <wp:effectExtent b="0" l="0" r="0" t="0"/>
              <wp:wrapNone/>
              <wp:docPr id="26"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6098040" cy="75700"/>
                      </a:xfrm>
                      <a:prstGeom prst="rect"/>
                      <a:ln/>
                    </pic:spPr>
                  </pic:pic>
                </a:graphicData>
              </a:graphic>
            </wp:anchor>
          </w:drawing>
        </mc:Fallback>
      </mc:AlternateContent>
    </w:r>
  </w:p>
  <w:p w14:paraId="7265A0B1" w14:textId="77777777" w:rsidR="00ED56A0" w:rsidRDefault="00ED56A0">
    <w:pPr>
      <w:pBdr>
        <w:top w:val="nil"/>
        <w:left w:val="nil"/>
        <w:bottom w:val="nil"/>
        <w:right w:val="nil"/>
        <w:between w:val="nil"/>
      </w:pBdr>
      <w:tabs>
        <w:tab w:val="center" w:pos="4153"/>
        <w:tab w:val="right" w:pos="8306"/>
      </w:tabs>
      <w:rPr>
        <w:color w:val="000000"/>
        <w:sz w:val="18"/>
        <w:szCs w:val="18"/>
      </w:rPr>
    </w:pPr>
  </w:p>
  <w:p w14:paraId="3FD29352" w14:textId="77777777" w:rsidR="00ED56A0" w:rsidRDefault="00ED56A0">
    <w:pPr>
      <w:pBdr>
        <w:top w:val="nil"/>
        <w:left w:val="nil"/>
        <w:bottom w:val="nil"/>
        <w:right w:val="nil"/>
        <w:between w:val="nil"/>
      </w:pBdr>
      <w:tabs>
        <w:tab w:val="center" w:pos="4153"/>
        <w:tab w:val="right" w:pos="8306"/>
      </w:tabs>
      <w:rPr>
        <w:color w:val="000000"/>
        <w:sz w:val="18"/>
        <w:szCs w:val="18"/>
      </w:rPr>
    </w:pPr>
  </w:p>
  <w:p w14:paraId="0C6A95B9" w14:textId="77777777" w:rsidR="00ED56A0" w:rsidRDefault="00000000">
    <w:pPr>
      <w:pBdr>
        <w:top w:val="nil"/>
        <w:left w:val="nil"/>
        <w:bottom w:val="nil"/>
        <w:right w:val="nil"/>
        <w:between w:val="nil"/>
      </w:pBdr>
      <w:tabs>
        <w:tab w:val="center" w:pos="4153"/>
        <w:tab w:val="right" w:pos="8306"/>
      </w:tabs>
      <w:rPr>
        <w:color w:val="000000"/>
      </w:rPr>
    </w:pP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6A0"/>
    <w:rsid w:val="00007E59"/>
    <w:rsid w:val="0034488C"/>
    <w:rsid w:val="007028F4"/>
    <w:rsid w:val="00BE559E"/>
    <w:rsid w:val="00C65426"/>
    <w:rsid w:val="00ED5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28382"/>
  <w15:docId w15:val="{1FCED10A-1D2A-4431-A364-660B44D2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ListParagraph">
    <w:name w:val="List Paragraph"/>
    <w:uiPriority w:val="34"/>
    <w:qFormat/>
    <w:rsid w:val="0098344E"/>
    <w:pPr>
      <w:ind w:left="720"/>
      <w:contextualSpacing/>
    </w:pPr>
  </w:style>
  <w:style w:type="paragraph" w:styleId="Revision">
    <w:name w:val="Revision"/>
    <w:hidden/>
    <w:uiPriority w:val="99"/>
    <w:semiHidden/>
    <w:rsid w:val="00AE3574"/>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iigiteataja.ee/akt/11104202500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iigiteataja.ee/akt/55057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mailto:eestisaartekogu@gmail.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mailto:eestisaartekogu@gmail.com"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qASDc2CmbrfILylnF4h+PYFynw==">CgMxLjA4AHIhMVlzVXVjcVR2ZE1yZFBIUlZCZ2VTc0Z1REdjVUpseks0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765</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Terje L</dc:creator>
  <cp:lastModifiedBy>Jüri Lember</cp:lastModifiedBy>
  <cp:revision>3</cp:revision>
  <dcterms:created xsi:type="dcterms:W3CDTF">2026-02-15T17:55:00Z</dcterms:created>
  <dcterms:modified xsi:type="dcterms:W3CDTF">2026-02-15T18:06:00Z</dcterms:modified>
</cp:coreProperties>
</file>